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13287" w14:textId="77777777" w:rsidR="002667A7" w:rsidRPr="005D08E0" w:rsidRDefault="002667A7">
      <w:pPr>
        <w:rPr>
          <w:lang w:val="en-GB"/>
        </w:rPr>
      </w:pPr>
      <w:bookmarkStart w:id="0" w:name="_GoBack"/>
      <w:bookmarkEnd w:id="0"/>
    </w:p>
    <w:p w14:paraId="1AFC549D" w14:textId="77777777" w:rsidR="002667A7" w:rsidRPr="005D08E0" w:rsidRDefault="002667A7" w:rsidP="002667A7">
      <w:pPr>
        <w:spacing w:before="60" w:after="60" w:line="360" w:lineRule="auto"/>
        <w:jc w:val="center"/>
        <w:rPr>
          <w:rFonts w:ascii="Times New Roman" w:hAnsi="Times New Roman" w:cs="Times New Roman"/>
          <w:lang w:val="en-GB"/>
        </w:rPr>
      </w:pPr>
      <w:r w:rsidRPr="005D08E0">
        <w:rPr>
          <w:rFonts w:ascii="Times New Roman" w:hAnsi="Times New Roman" w:cs="Times New Roman"/>
          <w:lang w:val="en-GB"/>
        </w:rPr>
        <w:t>ESMS REFERENCE METADATA STRUCTURE</w:t>
      </w:r>
    </w:p>
    <w:p w14:paraId="00B39A7C" w14:textId="5D43FA41" w:rsidR="002667A7" w:rsidRPr="005D08E0" w:rsidRDefault="002667A7" w:rsidP="00AD0BD7">
      <w:pPr>
        <w:spacing w:before="60" w:after="60" w:line="360" w:lineRule="auto"/>
        <w:ind w:right="-574" w:hanging="426"/>
        <w:jc w:val="center"/>
        <w:rPr>
          <w:rFonts w:ascii="Times New Roman" w:hAnsi="Times New Roman" w:cs="Times New Roman"/>
          <w:lang w:val="en-GB"/>
        </w:rPr>
      </w:pPr>
      <w:r w:rsidRPr="005D08E0">
        <w:rPr>
          <w:rFonts w:ascii="Times New Roman" w:hAnsi="Times New Roman" w:cs="Times New Roman"/>
          <w:lang w:val="en-GB"/>
        </w:rPr>
        <w:t xml:space="preserve">OPERATIONAL PROGRAMME “SCIENCE AND EDUCATION FOR SMART GROWTH” </w:t>
      </w:r>
    </w:p>
    <w:p w14:paraId="053A4AB6" w14:textId="77777777" w:rsidR="002667A7" w:rsidRPr="005D08E0" w:rsidRDefault="002667A7" w:rsidP="002667A7">
      <w:pPr>
        <w:spacing w:before="60" w:after="60" w:line="360" w:lineRule="auto"/>
        <w:ind w:right="-574" w:hanging="426"/>
        <w:rPr>
          <w:rFonts w:ascii="Times New Roman" w:hAnsi="Times New Roman" w:cs="Times New Roman"/>
          <w:lang w:val="en-GB"/>
        </w:rPr>
      </w:pPr>
      <w:r w:rsidRPr="005D08E0">
        <w:rPr>
          <w:rFonts w:ascii="Times New Roman" w:hAnsi="Times New Roman" w:cs="Times New Roman"/>
          <w:b/>
          <w:lang w:val="en-GB"/>
        </w:rPr>
        <w:t>Priority Axis:</w:t>
      </w:r>
      <w:r w:rsidRPr="005D08E0">
        <w:rPr>
          <w:rFonts w:ascii="Times New Roman" w:hAnsi="Times New Roman" w:cs="Times New Roman"/>
          <w:lang w:val="en-GB"/>
        </w:rPr>
        <w:t xml:space="preserve"> </w:t>
      </w:r>
      <w:r w:rsidRPr="005D08E0">
        <w:rPr>
          <w:rFonts w:ascii="Times New Roman" w:hAnsi="Times New Roman" w:cs="Times New Roman"/>
          <w:i/>
          <w:lang w:val="en-GB"/>
        </w:rPr>
        <w:t>1</w:t>
      </w:r>
    </w:p>
    <w:p w14:paraId="2850DC6C" w14:textId="77777777" w:rsidR="002667A7" w:rsidRPr="005D08E0" w:rsidRDefault="002667A7" w:rsidP="002667A7">
      <w:pPr>
        <w:spacing w:before="60" w:after="60" w:line="360" w:lineRule="auto"/>
        <w:ind w:right="-574" w:hanging="426"/>
        <w:rPr>
          <w:rFonts w:ascii="Times New Roman" w:hAnsi="Times New Roman" w:cs="Times New Roman"/>
          <w:b/>
          <w:lang w:val="en-GB"/>
        </w:rPr>
      </w:pPr>
      <w:r w:rsidRPr="005D08E0">
        <w:rPr>
          <w:rFonts w:ascii="Times New Roman" w:hAnsi="Times New Roman" w:cs="Times New Roman"/>
          <w:b/>
          <w:lang w:val="en-GB"/>
        </w:rPr>
        <w:t xml:space="preserve">Indicator number: </w:t>
      </w:r>
      <w:r w:rsidRPr="005D08E0">
        <w:rPr>
          <w:rFonts w:ascii="Times New Roman" w:hAnsi="Times New Roman" w:cs="Times New Roman"/>
          <w:i/>
          <w:lang w:val="en-GB"/>
        </w:rPr>
        <w:t>P112</w:t>
      </w:r>
    </w:p>
    <w:p w14:paraId="4124D1F7" w14:textId="77777777" w:rsidR="002667A7" w:rsidRPr="005D08E0" w:rsidRDefault="002667A7" w:rsidP="002667A7">
      <w:pPr>
        <w:spacing w:before="60" w:after="60" w:line="360" w:lineRule="auto"/>
        <w:ind w:left="-426" w:right="-574"/>
        <w:rPr>
          <w:rFonts w:ascii="Times New Roman" w:hAnsi="Times New Roman" w:cs="Times New Roman"/>
          <w:b/>
          <w:lang w:val="en-GB"/>
        </w:rPr>
      </w:pPr>
      <w:r w:rsidRPr="005D08E0">
        <w:rPr>
          <w:rFonts w:ascii="Times New Roman" w:hAnsi="Times New Roman" w:cs="Times New Roman"/>
          <w:b/>
          <w:lang w:val="en-GB"/>
        </w:rPr>
        <w:t xml:space="preserve">Indicator: </w:t>
      </w:r>
      <w:r w:rsidRPr="005D08E0">
        <w:rPr>
          <w:rFonts w:ascii="Times New Roman" w:hAnsi="Times New Roman" w:cs="Times New Roman"/>
          <w:i/>
          <w:lang w:val="en-GB"/>
        </w:rPr>
        <w:t xml:space="preserve">Public expenditure on R&amp;D (GOVERD plus HERD) financed by business enterprise as % of GDP </w:t>
      </w:r>
    </w:p>
    <w:p w14:paraId="3C97CA28" w14:textId="77777777" w:rsidR="002667A7" w:rsidRPr="005D08E0" w:rsidRDefault="002667A7" w:rsidP="002667A7">
      <w:pPr>
        <w:spacing w:before="60" w:after="60" w:line="360" w:lineRule="auto"/>
        <w:ind w:right="-574" w:hanging="426"/>
        <w:rPr>
          <w:rFonts w:ascii="Times New Roman" w:hAnsi="Times New Roman" w:cs="Times New Roman"/>
          <w:i/>
          <w:lang w:val="en-GB"/>
        </w:rPr>
      </w:pPr>
      <w:r w:rsidRPr="005D08E0">
        <w:rPr>
          <w:rFonts w:ascii="Times New Roman" w:hAnsi="Times New Roman" w:cs="Times New Roman"/>
          <w:b/>
          <w:lang w:val="en-GB"/>
        </w:rPr>
        <w:t xml:space="preserve">Indicator type: </w:t>
      </w:r>
      <w:r w:rsidRPr="005D08E0">
        <w:rPr>
          <w:rFonts w:ascii="Times New Roman" w:hAnsi="Times New Roman" w:cs="Times New Roman"/>
          <w:i/>
          <w:lang w:val="en-GB"/>
        </w:rPr>
        <w:t>Result</w:t>
      </w:r>
    </w:p>
    <w:p w14:paraId="26334563" w14:textId="77777777" w:rsidR="002667A7" w:rsidRPr="005D08E0" w:rsidRDefault="002667A7" w:rsidP="002667A7">
      <w:pPr>
        <w:spacing w:before="60" w:after="60" w:line="360" w:lineRule="auto"/>
        <w:ind w:right="-574" w:hanging="426"/>
        <w:rPr>
          <w:rFonts w:ascii="Times New Roman" w:hAnsi="Times New Roman" w:cs="Times New Roman"/>
          <w:i/>
          <w:lang w:val="en-GB"/>
        </w:rPr>
      </w:pPr>
    </w:p>
    <w:p w14:paraId="17F9AD2D" w14:textId="539C991A" w:rsidR="002667A7" w:rsidRPr="005D08E0" w:rsidRDefault="00186CDE" w:rsidP="002667A7">
      <w:pPr>
        <w:pStyle w:val="ListParagraph"/>
        <w:numPr>
          <w:ilvl w:val="0"/>
          <w:numId w:val="1"/>
        </w:numPr>
        <w:spacing w:before="60" w:after="60" w:line="360" w:lineRule="auto"/>
        <w:ind w:right="-574"/>
        <w:rPr>
          <w:rFonts w:ascii="Times New Roman" w:hAnsi="Times New Roman" w:cs="Times New Roman"/>
          <w:b/>
          <w:lang w:val="en-GB"/>
        </w:rPr>
      </w:pPr>
      <w:r w:rsidRPr="005D08E0">
        <w:rPr>
          <w:rFonts w:ascii="Times New Roman" w:hAnsi="Times New Roman" w:cs="Times New Roman"/>
          <w:b/>
          <w:lang w:val="en-GB"/>
        </w:rPr>
        <w:t>Contact</w:t>
      </w:r>
    </w:p>
    <w:p w14:paraId="60755264" w14:textId="77777777" w:rsidR="002667A7" w:rsidRPr="005D08E0" w:rsidRDefault="002667A7" w:rsidP="002667A7">
      <w:pPr>
        <w:spacing w:before="60" w:after="60" w:line="360" w:lineRule="auto"/>
        <w:ind w:left="-426" w:right="-574"/>
        <w:rPr>
          <w:rFonts w:ascii="Times New Roman" w:hAnsi="Times New Roman" w:cs="Times New Roman"/>
          <w:i/>
          <w:lang w:val="en-GB"/>
        </w:rPr>
      </w:pPr>
      <w:r w:rsidRPr="005D08E0">
        <w:rPr>
          <w:rFonts w:ascii="Times New Roman" w:hAnsi="Times New Roman" w:cs="Times New Roman"/>
          <w:i/>
          <w:lang w:val="en-GB"/>
        </w:rPr>
        <w:t>(Contact institution – National Statistical Institute, Managing Authority or beneficiary)</w:t>
      </w:r>
    </w:p>
    <w:tbl>
      <w:tblPr>
        <w:tblStyle w:val="TableGrid"/>
        <w:tblW w:w="0" w:type="auto"/>
        <w:tblInd w:w="-426" w:type="dxa"/>
        <w:tblLook w:val="04A0" w:firstRow="1" w:lastRow="0" w:firstColumn="1" w:lastColumn="0" w:noHBand="0" w:noVBand="1"/>
      </w:tblPr>
      <w:tblGrid>
        <w:gridCol w:w="4258"/>
        <w:gridCol w:w="4258"/>
      </w:tblGrid>
      <w:tr w:rsidR="002667A7" w:rsidRPr="005D08E0" w14:paraId="37F12E34" w14:textId="77777777" w:rsidTr="002667A7">
        <w:tc>
          <w:tcPr>
            <w:tcW w:w="4258" w:type="dxa"/>
            <w:vAlign w:val="center"/>
          </w:tcPr>
          <w:p w14:paraId="0FE6A544" w14:textId="77777777" w:rsidR="002667A7" w:rsidRPr="005D08E0" w:rsidRDefault="002667A7" w:rsidP="002667A7">
            <w:pPr>
              <w:spacing w:before="60" w:after="60" w:line="360" w:lineRule="auto"/>
              <w:ind w:right="-574"/>
              <w:rPr>
                <w:rFonts w:ascii="Times New Roman" w:hAnsi="Times New Roman" w:cs="Times New Roman"/>
                <w:b/>
                <w:lang w:val="en-GB"/>
              </w:rPr>
            </w:pPr>
            <w:r w:rsidRPr="005D08E0">
              <w:rPr>
                <w:rFonts w:ascii="Times New Roman" w:hAnsi="Times New Roman" w:cs="Times New Roman"/>
                <w:b/>
                <w:lang w:val="en-GB"/>
              </w:rPr>
              <w:t>1.1 Contact organisation</w:t>
            </w:r>
          </w:p>
        </w:tc>
        <w:tc>
          <w:tcPr>
            <w:tcW w:w="4258" w:type="dxa"/>
            <w:vAlign w:val="center"/>
          </w:tcPr>
          <w:p w14:paraId="1E5EDA80" w14:textId="77777777" w:rsidR="002667A7" w:rsidRPr="005D08E0" w:rsidRDefault="002667A7" w:rsidP="002667A7">
            <w:pPr>
              <w:spacing w:before="60" w:after="60" w:line="360" w:lineRule="auto"/>
              <w:ind w:right="-574"/>
              <w:rPr>
                <w:rFonts w:ascii="Times New Roman" w:hAnsi="Times New Roman" w:cs="Times New Roman"/>
                <w:lang w:val="en-GB"/>
              </w:rPr>
            </w:pPr>
            <w:r w:rsidRPr="005D08E0">
              <w:rPr>
                <w:rFonts w:ascii="Times New Roman" w:hAnsi="Times New Roman" w:cs="Times New Roman"/>
                <w:lang w:val="en-GB"/>
              </w:rPr>
              <w:t>National Statistical Institute</w:t>
            </w:r>
          </w:p>
        </w:tc>
      </w:tr>
      <w:tr w:rsidR="002667A7" w:rsidRPr="005D08E0" w14:paraId="76E19673" w14:textId="77777777" w:rsidTr="002667A7">
        <w:tc>
          <w:tcPr>
            <w:tcW w:w="4258" w:type="dxa"/>
            <w:vAlign w:val="center"/>
          </w:tcPr>
          <w:p w14:paraId="3A86423B" w14:textId="2A7C03A4" w:rsidR="002667A7" w:rsidRPr="005D08E0" w:rsidRDefault="002667A7" w:rsidP="002667A7">
            <w:pPr>
              <w:spacing w:before="60" w:after="60" w:line="360" w:lineRule="auto"/>
              <w:ind w:right="-574"/>
              <w:rPr>
                <w:rFonts w:ascii="Times New Roman" w:hAnsi="Times New Roman" w:cs="Times New Roman"/>
                <w:b/>
                <w:lang w:val="en-GB"/>
              </w:rPr>
            </w:pPr>
            <w:r w:rsidRPr="005D08E0">
              <w:rPr>
                <w:rFonts w:ascii="Times New Roman" w:hAnsi="Times New Roman" w:cs="Times New Roman"/>
                <w:b/>
                <w:lang w:val="en-GB"/>
              </w:rPr>
              <w:t xml:space="preserve">1.2 Contact </w:t>
            </w:r>
            <w:r w:rsidR="00D734B0" w:rsidRPr="005D08E0">
              <w:rPr>
                <w:rFonts w:ascii="Times New Roman" w:hAnsi="Times New Roman" w:cs="Times New Roman"/>
                <w:b/>
                <w:lang w:val="en-GB"/>
              </w:rPr>
              <w:t>organisation</w:t>
            </w:r>
            <w:r w:rsidRPr="005D08E0">
              <w:rPr>
                <w:rFonts w:ascii="Times New Roman" w:hAnsi="Times New Roman" w:cs="Times New Roman"/>
                <w:b/>
                <w:lang w:val="en-GB"/>
              </w:rPr>
              <w:t xml:space="preserve"> unit</w:t>
            </w:r>
          </w:p>
        </w:tc>
        <w:tc>
          <w:tcPr>
            <w:tcW w:w="4258" w:type="dxa"/>
            <w:vAlign w:val="center"/>
          </w:tcPr>
          <w:p w14:paraId="4BA793E5" w14:textId="77777777" w:rsidR="002667A7" w:rsidRPr="005D08E0" w:rsidRDefault="002667A7" w:rsidP="002667A7">
            <w:pPr>
              <w:spacing w:before="60" w:after="60" w:line="360" w:lineRule="auto"/>
              <w:ind w:right="-574"/>
              <w:rPr>
                <w:rFonts w:ascii="Times New Roman" w:hAnsi="Times New Roman" w:cs="Times New Roman"/>
                <w:lang w:val="en-GB"/>
              </w:rPr>
            </w:pPr>
            <w:r w:rsidRPr="005D08E0">
              <w:rPr>
                <w:rFonts w:ascii="Times New Roman" w:hAnsi="Times New Roman" w:cs="Times New Roman"/>
                <w:lang w:val="en-GB"/>
              </w:rPr>
              <w:t>R&amp;D, Innovation and Information Society</w:t>
            </w:r>
          </w:p>
        </w:tc>
      </w:tr>
      <w:tr w:rsidR="002667A7" w:rsidRPr="005D08E0" w14:paraId="61DCB197" w14:textId="77777777" w:rsidTr="002667A7">
        <w:tc>
          <w:tcPr>
            <w:tcW w:w="4258" w:type="dxa"/>
            <w:vAlign w:val="center"/>
          </w:tcPr>
          <w:p w14:paraId="4755A6F3" w14:textId="77777777" w:rsidR="002667A7" w:rsidRPr="005D08E0" w:rsidRDefault="002667A7" w:rsidP="002667A7">
            <w:pPr>
              <w:spacing w:before="60" w:after="60" w:line="360" w:lineRule="auto"/>
              <w:ind w:right="-574"/>
              <w:rPr>
                <w:rFonts w:ascii="Times New Roman" w:hAnsi="Times New Roman" w:cs="Times New Roman"/>
                <w:b/>
                <w:lang w:val="en-GB"/>
              </w:rPr>
            </w:pPr>
            <w:r w:rsidRPr="005D08E0">
              <w:rPr>
                <w:rFonts w:ascii="Times New Roman" w:hAnsi="Times New Roman" w:cs="Times New Roman"/>
                <w:b/>
                <w:lang w:val="en-GB"/>
              </w:rPr>
              <w:t>1.3 Contact name</w:t>
            </w:r>
          </w:p>
        </w:tc>
        <w:tc>
          <w:tcPr>
            <w:tcW w:w="4258" w:type="dxa"/>
            <w:vAlign w:val="center"/>
          </w:tcPr>
          <w:p w14:paraId="3BF284C8" w14:textId="77777777" w:rsidR="002667A7" w:rsidRPr="005D08E0" w:rsidRDefault="000A66CB" w:rsidP="002667A7">
            <w:pPr>
              <w:spacing w:before="60" w:after="60" w:line="360" w:lineRule="auto"/>
              <w:ind w:right="-574"/>
              <w:rPr>
                <w:rFonts w:ascii="Times New Roman" w:hAnsi="Times New Roman" w:cs="Times New Roman"/>
                <w:lang w:val="en-GB"/>
              </w:rPr>
            </w:pPr>
            <w:r w:rsidRPr="005D08E0">
              <w:rPr>
                <w:rFonts w:ascii="Times New Roman" w:hAnsi="Times New Roman" w:cs="Times New Roman"/>
                <w:lang w:val="en-GB"/>
              </w:rPr>
              <w:t>Vania Jeleva</w:t>
            </w:r>
          </w:p>
        </w:tc>
      </w:tr>
      <w:tr w:rsidR="000A66CB" w:rsidRPr="005D08E0" w14:paraId="3111EB83" w14:textId="77777777" w:rsidTr="002667A7">
        <w:tc>
          <w:tcPr>
            <w:tcW w:w="4258" w:type="dxa"/>
            <w:vAlign w:val="center"/>
          </w:tcPr>
          <w:p w14:paraId="6A95CBE3" w14:textId="77777777" w:rsidR="000A66CB" w:rsidRPr="005D08E0" w:rsidRDefault="000A66CB" w:rsidP="002667A7">
            <w:pPr>
              <w:spacing w:before="60" w:after="60" w:line="360" w:lineRule="auto"/>
              <w:ind w:right="-574"/>
              <w:rPr>
                <w:rFonts w:ascii="Times New Roman" w:hAnsi="Times New Roman" w:cs="Times New Roman"/>
                <w:b/>
                <w:lang w:val="en-GB"/>
              </w:rPr>
            </w:pPr>
            <w:r w:rsidRPr="005D08E0">
              <w:rPr>
                <w:rFonts w:ascii="Times New Roman" w:hAnsi="Times New Roman" w:cs="Times New Roman"/>
                <w:b/>
                <w:lang w:val="en-GB"/>
              </w:rPr>
              <w:t>1.4 Contact person function</w:t>
            </w:r>
          </w:p>
        </w:tc>
        <w:tc>
          <w:tcPr>
            <w:tcW w:w="4258" w:type="dxa"/>
            <w:vAlign w:val="center"/>
          </w:tcPr>
          <w:p w14:paraId="0FBBC219" w14:textId="77777777" w:rsidR="000A66CB" w:rsidRPr="005D08E0" w:rsidRDefault="000A66CB" w:rsidP="002667A7">
            <w:pPr>
              <w:spacing w:before="60" w:after="60" w:line="360" w:lineRule="auto"/>
              <w:ind w:right="-574"/>
              <w:rPr>
                <w:rFonts w:ascii="Times New Roman" w:hAnsi="Times New Roman" w:cs="Times New Roman"/>
                <w:lang w:val="en-GB"/>
              </w:rPr>
            </w:pPr>
            <w:r w:rsidRPr="005D08E0">
              <w:rPr>
                <w:rFonts w:ascii="Times New Roman" w:hAnsi="Times New Roman" w:cs="Times New Roman"/>
                <w:lang w:val="en-GB"/>
              </w:rPr>
              <w:t>Head of Department</w:t>
            </w:r>
          </w:p>
        </w:tc>
      </w:tr>
      <w:tr w:rsidR="000A66CB" w:rsidRPr="005D08E0" w14:paraId="4C072F8E" w14:textId="77777777" w:rsidTr="002667A7">
        <w:tc>
          <w:tcPr>
            <w:tcW w:w="4258" w:type="dxa"/>
            <w:vAlign w:val="center"/>
          </w:tcPr>
          <w:p w14:paraId="1784BD6F" w14:textId="77777777" w:rsidR="000A66CB" w:rsidRPr="005D08E0" w:rsidRDefault="000A66CB" w:rsidP="002667A7">
            <w:pPr>
              <w:spacing w:before="60" w:after="60" w:line="360" w:lineRule="auto"/>
              <w:ind w:right="-574"/>
              <w:rPr>
                <w:rFonts w:ascii="Times New Roman" w:hAnsi="Times New Roman" w:cs="Times New Roman"/>
                <w:b/>
                <w:lang w:val="en-GB"/>
              </w:rPr>
            </w:pPr>
            <w:r w:rsidRPr="005D08E0">
              <w:rPr>
                <w:rFonts w:ascii="Times New Roman" w:hAnsi="Times New Roman" w:cs="Times New Roman"/>
                <w:b/>
                <w:lang w:val="en-GB"/>
              </w:rPr>
              <w:t>1.5 Contact mail address</w:t>
            </w:r>
          </w:p>
        </w:tc>
        <w:tc>
          <w:tcPr>
            <w:tcW w:w="4258" w:type="dxa"/>
            <w:vAlign w:val="center"/>
          </w:tcPr>
          <w:p w14:paraId="5A6411AE" w14:textId="77777777" w:rsidR="000A66CB" w:rsidRPr="005D08E0" w:rsidRDefault="000A66CB" w:rsidP="002667A7">
            <w:pPr>
              <w:spacing w:before="60" w:after="60" w:line="360" w:lineRule="auto"/>
              <w:ind w:right="-574"/>
              <w:rPr>
                <w:rFonts w:ascii="Times New Roman" w:hAnsi="Times New Roman" w:cs="Times New Roman"/>
                <w:lang w:val="en-GB"/>
              </w:rPr>
            </w:pPr>
            <w:r w:rsidRPr="005D08E0">
              <w:rPr>
                <w:rFonts w:ascii="Times New Roman" w:hAnsi="Times New Roman" w:cs="Times New Roman"/>
                <w:lang w:val="en-GB"/>
              </w:rPr>
              <w:t>гр. София – 1083, ул. „П. Волов“ №2</w:t>
            </w:r>
          </w:p>
        </w:tc>
      </w:tr>
      <w:tr w:rsidR="000A66CB" w:rsidRPr="005D08E0" w14:paraId="25EFD00D" w14:textId="77777777" w:rsidTr="002667A7">
        <w:tc>
          <w:tcPr>
            <w:tcW w:w="4258" w:type="dxa"/>
            <w:vAlign w:val="center"/>
          </w:tcPr>
          <w:p w14:paraId="4AB83147" w14:textId="653BB978" w:rsidR="000A66CB" w:rsidRPr="005D08E0" w:rsidRDefault="000A66CB" w:rsidP="002667A7">
            <w:pPr>
              <w:spacing w:before="60" w:after="60" w:line="360" w:lineRule="auto"/>
              <w:ind w:right="-574"/>
              <w:rPr>
                <w:rFonts w:ascii="Times New Roman" w:hAnsi="Times New Roman" w:cs="Times New Roman"/>
                <w:b/>
                <w:lang w:val="en-GB"/>
              </w:rPr>
            </w:pPr>
            <w:r w:rsidRPr="005D08E0">
              <w:rPr>
                <w:rFonts w:ascii="Times New Roman" w:hAnsi="Times New Roman" w:cs="Times New Roman"/>
                <w:b/>
                <w:lang w:val="en-GB"/>
              </w:rPr>
              <w:t xml:space="preserve">1.6 </w:t>
            </w:r>
            <w:r w:rsidR="00D734B0" w:rsidRPr="005D08E0">
              <w:rPr>
                <w:rFonts w:ascii="Times New Roman" w:hAnsi="Times New Roman" w:cs="Times New Roman"/>
                <w:b/>
                <w:lang w:val="en-GB"/>
              </w:rPr>
              <w:t>Contact</w:t>
            </w:r>
            <w:r w:rsidRPr="005D08E0">
              <w:rPr>
                <w:rFonts w:ascii="Times New Roman" w:hAnsi="Times New Roman" w:cs="Times New Roman"/>
                <w:b/>
                <w:lang w:val="en-GB"/>
              </w:rPr>
              <w:t xml:space="preserve"> email address</w:t>
            </w:r>
          </w:p>
        </w:tc>
        <w:tc>
          <w:tcPr>
            <w:tcW w:w="4258" w:type="dxa"/>
            <w:vAlign w:val="center"/>
          </w:tcPr>
          <w:p w14:paraId="174750B4" w14:textId="77777777" w:rsidR="000A66CB" w:rsidRPr="005D08E0" w:rsidRDefault="00924157" w:rsidP="002667A7">
            <w:pPr>
              <w:spacing w:before="60" w:after="60" w:line="360" w:lineRule="auto"/>
              <w:ind w:right="-574"/>
              <w:rPr>
                <w:rFonts w:ascii="Times New Roman" w:hAnsi="Times New Roman" w:cs="Times New Roman"/>
                <w:lang w:val="en-GB"/>
              </w:rPr>
            </w:pPr>
            <w:hyperlink r:id="rId6" w:history="1">
              <w:r w:rsidR="000A66CB" w:rsidRPr="005D08E0">
                <w:rPr>
                  <w:rStyle w:val="Hyperlink"/>
                  <w:rFonts w:ascii="Times New Roman" w:hAnsi="Times New Roman" w:cs="Times New Roman"/>
                  <w:lang w:val="en-GB"/>
                </w:rPr>
                <w:t>vjeleva@nsi.bg</w:t>
              </w:r>
            </w:hyperlink>
          </w:p>
        </w:tc>
      </w:tr>
      <w:tr w:rsidR="000A66CB" w:rsidRPr="005D08E0" w14:paraId="3EB38FEB" w14:textId="77777777" w:rsidTr="002667A7">
        <w:tc>
          <w:tcPr>
            <w:tcW w:w="4258" w:type="dxa"/>
            <w:vAlign w:val="center"/>
          </w:tcPr>
          <w:p w14:paraId="7C0D4136" w14:textId="77777777" w:rsidR="000A66CB" w:rsidRPr="005D08E0" w:rsidRDefault="000A66CB" w:rsidP="002667A7">
            <w:pPr>
              <w:spacing w:before="60" w:after="60" w:line="360" w:lineRule="auto"/>
              <w:ind w:right="-574"/>
              <w:rPr>
                <w:rFonts w:ascii="Times New Roman" w:hAnsi="Times New Roman" w:cs="Times New Roman"/>
                <w:b/>
                <w:lang w:val="en-GB"/>
              </w:rPr>
            </w:pPr>
            <w:r w:rsidRPr="005D08E0">
              <w:rPr>
                <w:rFonts w:ascii="Times New Roman" w:hAnsi="Times New Roman" w:cs="Times New Roman"/>
                <w:b/>
                <w:lang w:val="en-GB"/>
              </w:rPr>
              <w:t>1.7 Contact phone number</w:t>
            </w:r>
          </w:p>
        </w:tc>
        <w:tc>
          <w:tcPr>
            <w:tcW w:w="4258" w:type="dxa"/>
            <w:vAlign w:val="center"/>
          </w:tcPr>
          <w:p w14:paraId="238BA131" w14:textId="77777777" w:rsidR="000A66CB" w:rsidRPr="005D08E0" w:rsidRDefault="000A66CB" w:rsidP="002667A7">
            <w:pPr>
              <w:spacing w:before="60" w:after="60" w:line="360" w:lineRule="auto"/>
              <w:ind w:right="-574"/>
              <w:rPr>
                <w:rFonts w:ascii="Times New Roman" w:hAnsi="Times New Roman" w:cs="Times New Roman"/>
                <w:lang w:val="en-GB"/>
              </w:rPr>
            </w:pPr>
            <w:r w:rsidRPr="005D08E0">
              <w:rPr>
                <w:rFonts w:ascii="Times New Roman" w:hAnsi="Times New Roman" w:cs="Times New Roman"/>
                <w:lang w:val="en-GB"/>
              </w:rPr>
              <w:t>+359 2 9857158</w:t>
            </w:r>
          </w:p>
        </w:tc>
      </w:tr>
      <w:tr w:rsidR="000A66CB" w:rsidRPr="005D08E0" w14:paraId="491351AB" w14:textId="77777777" w:rsidTr="002667A7">
        <w:tc>
          <w:tcPr>
            <w:tcW w:w="4258" w:type="dxa"/>
            <w:vAlign w:val="center"/>
          </w:tcPr>
          <w:p w14:paraId="09A51047" w14:textId="77777777" w:rsidR="000A66CB" w:rsidRPr="005D08E0" w:rsidRDefault="000A66CB" w:rsidP="002667A7">
            <w:pPr>
              <w:spacing w:before="60" w:after="60" w:line="360" w:lineRule="auto"/>
              <w:ind w:right="-574"/>
              <w:rPr>
                <w:rFonts w:ascii="Times New Roman" w:hAnsi="Times New Roman" w:cs="Times New Roman"/>
                <w:b/>
                <w:lang w:val="en-GB"/>
              </w:rPr>
            </w:pPr>
            <w:r w:rsidRPr="005D08E0">
              <w:rPr>
                <w:rFonts w:ascii="Times New Roman" w:hAnsi="Times New Roman" w:cs="Times New Roman"/>
                <w:b/>
                <w:lang w:val="en-GB"/>
              </w:rPr>
              <w:t>1.8 Contact fax number</w:t>
            </w:r>
          </w:p>
        </w:tc>
        <w:tc>
          <w:tcPr>
            <w:tcW w:w="4258" w:type="dxa"/>
            <w:vAlign w:val="center"/>
          </w:tcPr>
          <w:p w14:paraId="1C6E2878" w14:textId="77777777" w:rsidR="000A66CB" w:rsidRPr="005D08E0" w:rsidRDefault="000A66CB" w:rsidP="002667A7">
            <w:pPr>
              <w:spacing w:before="60" w:after="60" w:line="360" w:lineRule="auto"/>
              <w:ind w:right="-574"/>
              <w:rPr>
                <w:rFonts w:ascii="Times New Roman" w:hAnsi="Times New Roman" w:cs="Times New Roman"/>
                <w:lang w:val="en-GB"/>
              </w:rPr>
            </w:pPr>
            <w:r w:rsidRPr="005D08E0">
              <w:rPr>
                <w:rFonts w:ascii="Times New Roman" w:hAnsi="Times New Roman" w:cs="Times New Roman"/>
                <w:lang w:val="en-GB"/>
              </w:rPr>
              <w:t>-</w:t>
            </w:r>
          </w:p>
        </w:tc>
      </w:tr>
    </w:tbl>
    <w:p w14:paraId="0530F14E" w14:textId="77777777" w:rsidR="002667A7" w:rsidRPr="005D08E0" w:rsidRDefault="002667A7" w:rsidP="002667A7">
      <w:pPr>
        <w:spacing w:before="60" w:after="60" w:line="360" w:lineRule="auto"/>
        <w:ind w:left="-426" w:right="-574"/>
        <w:rPr>
          <w:rFonts w:ascii="Times New Roman" w:hAnsi="Times New Roman" w:cs="Times New Roman"/>
          <w:b/>
          <w:lang w:val="en-GB"/>
        </w:rPr>
      </w:pPr>
    </w:p>
    <w:p w14:paraId="41A5EB31" w14:textId="77777777" w:rsidR="000A66CB" w:rsidRPr="005D08E0" w:rsidRDefault="000A66CB" w:rsidP="00822C83">
      <w:pPr>
        <w:pStyle w:val="ListParagraph"/>
        <w:numPr>
          <w:ilvl w:val="0"/>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Statistical presentation</w:t>
      </w:r>
    </w:p>
    <w:p w14:paraId="153C96F0" w14:textId="79CAE48C" w:rsidR="000A66CB" w:rsidRPr="005D08E0" w:rsidRDefault="00545EFA" w:rsidP="00822C83">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I</w:t>
      </w:r>
      <w:r w:rsidR="000A66CB" w:rsidRPr="005D08E0">
        <w:rPr>
          <w:rFonts w:ascii="Times New Roman" w:hAnsi="Times New Roman" w:cs="Times New Roman"/>
          <w:b/>
          <w:lang w:val="en-GB"/>
        </w:rPr>
        <w:t xml:space="preserve">ndicator </w:t>
      </w:r>
      <w:r w:rsidRPr="005D08E0">
        <w:rPr>
          <w:rFonts w:ascii="Times New Roman" w:hAnsi="Times New Roman" w:cs="Times New Roman"/>
          <w:b/>
          <w:lang w:val="en-GB"/>
        </w:rPr>
        <w:t xml:space="preserve">concept and </w:t>
      </w:r>
      <w:r w:rsidR="000A66CB" w:rsidRPr="005D08E0">
        <w:rPr>
          <w:rFonts w:ascii="Times New Roman" w:hAnsi="Times New Roman" w:cs="Times New Roman"/>
          <w:b/>
          <w:lang w:val="en-GB"/>
        </w:rPr>
        <w:t xml:space="preserve">definition </w:t>
      </w:r>
    </w:p>
    <w:p w14:paraId="50772A63" w14:textId="4E0775FE" w:rsidR="00C0039E" w:rsidRPr="005D08E0" w:rsidRDefault="00C0039E" w:rsidP="00822C83">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t xml:space="preserve">Research and </w:t>
      </w:r>
      <w:r w:rsidR="007C430F" w:rsidRPr="005D08E0">
        <w:rPr>
          <w:rFonts w:ascii="Times New Roman" w:hAnsi="Times New Roman" w:cs="Times New Roman"/>
          <w:i/>
          <w:lang w:val="en-GB"/>
        </w:rPr>
        <w:t xml:space="preserve">experimental </w:t>
      </w:r>
      <w:r w:rsidRPr="005D08E0">
        <w:rPr>
          <w:rFonts w:ascii="Times New Roman" w:hAnsi="Times New Roman" w:cs="Times New Roman"/>
          <w:i/>
          <w:lang w:val="en-GB"/>
        </w:rPr>
        <w:t xml:space="preserve">development (R&amp;D) comprise creative work undertaken on a systematic basis in order to increase the stock of knowledge, including knowledge of man, culture and society, and the use of this stock of knowledge to devise new applications. </w:t>
      </w:r>
      <w:r w:rsidR="007C430F" w:rsidRPr="005D08E0">
        <w:rPr>
          <w:rFonts w:ascii="Times New Roman" w:hAnsi="Times New Roman" w:cs="Times New Roman"/>
          <w:i/>
          <w:lang w:val="en-GB"/>
        </w:rPr>
        <w:t xml:space="preserve">The term </w:t>
      </w:r>
      <w:r w:rsidRPr="005D08E0">
        <w:rPr>
          <w:rFonts w:ascii="Times New Roman" w:hAnsi="Times New Roman" w:cs="Times New Roman"/>
          <w:i/>
          <w:lang w:val="en-GB"/>
        </w:rPr>
        <w:t xml:space="preserve">R&amp;D </w:t>
      </w:r>
      <w:r w:rsidR="007C430F" w:rsidRPr="005D08E0">
        <w:rPr>
          <w:rFonts w:ascii="Times New Roman" w:hAnsi="Times New Roman" w:cs="Times New Roman"/>
          <w:i/>
          <w:lang w:val="en-GB"/>
        </w:rPr>
        <w:t xml:space="preserve">covers three activities: </w:t>
      </w:r>
      <w:r w:rsidRPr="005D08E0">
        <w:rPr>
          <w:rFonts w:ascii="Times New Roman" w:hAnsi="Times New Roman" w:cs="Times New Roman"/>
          <w:i/>
          <w:lang w:val="en-GB"/>
        </w:rPr>
        <w:t xml:space="preserve">basic </w:t>
      </w:r>
      <w:r w:rsidR="00BC0A02" w:rsidRPr="005D08E0">
        <w:rPr>
          <w:rFonts w:ascii="Times New Roman" w:hAnsi="Times New Roman" w:cs="Times New Roman"/>
          <w:i/>
          <w:lang w:val="en-GB"/>
        </w:rPr>
        <w:t xml:space="preserve">research, </w:t>
      </w:r>
      <w:r w:rsidRPr="005D08E0">
        <w:rPr>
          <w:rFonts w:ascii="Times New Roman" w:hAnsi="Times New Roman" w:cs="Times New Roman"/>
          <w:i/>
          <w:lang w:val="en-GB"/>
        </w:rPr>
        <w:t xml:space="preserve">applied research </w:t>
      </w:r>
      <w:r w:rsidR="002003C4" w:rsidRPr="005D08E0">
        <w:rPr>
          <w:rFonts w:ascii="Times New Roman" w:hAnsi="Times New Roman" w:cs="Times New Roman"/>
          <w:i/>
          <w:lang w:val="en-GB"/>
        </w:rPr>
        <w:t>and experimenta</w:t>
      </w:r>
      <w:r w:rsidR="00BC0A02" w:rsidRPr="005D08E0">
        <w:rPr>
          <w:rFonts w:ascii="Times New Roman" w:hAnsi="Times New Roman" w:cs="Times New Roman"/>
          <w:i/>
          <w:lang w:val="en-GB"/>
        </w:rPr>
        <w:t>l</w:t>
      </w:r>
      <w:r w:rsidR="002003C4" w:rsidRPr="005D08E0">
        <w:rPr>
          <w:rFonts w:ascii="Times New Roman" w:hAnsi="Times New Roman" w:cs="Times New Roman"/>
          <w:i/>
          <w:lang w:val="en-GB"/>
        </w:rPr>
        <w:t xml:space="preserve"> development.</w:t>
      </w:r>
    </w:p>
    <w:p w14:paraId="06A1F075" w14:textId="4A6760B1" w:rsidR="00822C83" w:rsidRPr="005D08E0" w:rsidRDefault="002003C4" w:rsidP="00822C83">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t>The</w:t>
      </w:r>
      <w:r w:rsidR="00822C83" w:rsidRPr="005D08E0">
        <w:rPr>
          <w:rFonts w:ascii="Times New Roman" w:hAnsi="Times New Roman" w:cs="Times New Roman"/>
          <w:i/>
          <w:lang w:val="en-GB"/>
        </w:rPr>
        <w:t xml:space="preserve"> </w:t>
      </w:r>
      <w:r w:rsidR="00186CDE" w:rsidRPr="005D08E0">
        <w:rPr>
          <w:rFonts w:ascii="Times New Roman" w:hAnsi="Times New Roman" w:cs="Times New Roman"/>
          <w:i/>
          <w:lang w:val="en-GB"/>
        </w:rPr>
        <w:t>R&amp;D expenditure</w:t>
      </w:r>
      <w:r w:rsidR="00AA3FED" w:rsidRPr="005D08E0">
        <w:rPr>
          <w:rFonts w:ascii="Times New Roman" w:hAnsi="Times New Roman" w:cs="Times New Roman"/>
          <w:i/>
          <w:lang w:val="en-GB"/>
        </w:rPr>
        <w:t xml:space="preserve"> </w:t>
      </w:r>
      <w:r w:rsidR="00186CDE" w:rsidRPr="005D08E0">
        <w:rPr>
          <w:rFonts w:ascii="Times New Roman" w:hAnsi="Times New Roman" w:cs="Times New Roman"/>
          <w:i/>
          <w:lang w:val="en-GB"/>
        </w:rPr>
        <w:t xml:space="preserve">indicator </w:t>
      </w:r>
      <w:r w:rsidR="00AA3FED" w:rsidRPr="005D08E0">
        <w:rPr>
          <w:rFonts w:ascii="Times New Roman" w:hAnsi="Times New Roman" w:cs="Times New Roman"/>
          <w:i/>
          <w:lang w:val="en-GB"/>
        </w:rPr>
        <w:t xml:space="preserve">is defined as </w:t>
      </w:r>
      <w:r w:rsidR="00186CDE" w:rsidRPr="005D08E0">
        <w:rPr>
          <w:rFonts w:ascii="Times New Roman" w:hAnsi="Times New Roman" w:cs="Times New Roman"/>
          <w:i/>
          <w:lang w:val="en-GB"/>
        </w:rPr>
        <w:t>total</w:t>
      </w:r>
      <w:r w:rsidRPr="005D08E0">
        <w:rPr>
          <w:rFonts w:ascii="Times New Roman" w:hAnsi="Times New Roman" w:cs="Times New Roman"/>
          <w:i/>
          <w:lang w:val="en-GB"/>
        </w:rPr>
        <w:t xml:space="preserve"> expenditures for R&amp;D that are performed within a statistical unit, </w:t>
      </w:r>
      <w:r w:rsidR="00AA3FED" w:rsidRPr="005D08E0">
        <w:rPr>
          <w:rFonts w:ascii="Times New Roman" w:hAnsi="Times New Roman" w:cs="Times New Roman"/>
          <w:i/>
          <w:lang w:val="en-GB"/>
        </w:rPr>
        <w:t xml:space="preserve">whatever </w:t>
      </w:r>
      <w:r w:rsidRPr="005D08E0">
        <w:rPr>
          <w:rFonts w:ascii="Times New Roman" w:hAnsi="Times New Roman" w:cs="Times New Roman"/>
          <w:i/>
          <w:lang w:val="en-GB"/>
        </w:rPr>
        <w:t xml:space="preserve">the </w:t>
      </w:r>
      <w:r w:rsidR="00822C83" w:rsidRPr="005D08E0">
        <w:rPr>
          <w:rFonts w:ascii="Times New Roman" w:hAnsi="Times New Roman" w:cs="Times New Roman"/>
          <w:i/>
          <w:lang w:val="en-GB"/>
        </w:rPr>
        <w:t>s</w:t>
      </w:r>
      <w:r w:rsidRPr="005D08E0">
        <w:rPr>
          <w:rFonts w:ascii="Times New Roman" w:hAnsi="Times New Roman" w:cs="Times New Roman"/>
          <w:i/>
          <w:lang w:val="en-GB"/>
        </w:rPr>
        <w:t xml:space="preserve">ource of funds. </w:t>
      </w:r>
      <w:r w:rsidR="00822C83" w:rsidRPr="005D08E0">
        <w:rPr>
          <w:rFonts w:ascii="Times New Roman" w:hAnsi="Times New Roman" w:cs="Times New Roman"/>
          <w:i/>
          <w:lang w:val="en-GB"/>
        </w:rPr>
        <w:t xml:space="preserve">R&amp;D expenditures </w:t>
      </w:r>
      <w:r w:rsidR="00AA3FED" w:rsidRPr="005D08E0">
        <w:rPr>
          <w:rFonts w:ascii="Times New Roman" w:hAnsi="Times New Roman" w:cs="Times New Roman"/>
          <w:i/>
          <w:lang w:val="en-GB"/>
        </w:rPr>
        <w:t>comprise</w:t>
      </w:r>
      <w:r w:rsidR="00822C83" w:rsidRPr="005D08E0">
        <w:rPr>
          <w:rFonts w:ascii="Times New Roman" w:hAnsi="Times New Roman" w:cs="Times New Roman"/>
          <w:i/>
          <w:lang w:val="en-GB"/>
        </w:rPr>
        <w:t xml:space="preserve"> </w:t>
      </w:r>
      <w:r w:rsidR="00AA3FED" w:rsidRPr="005D08E0">
        <w:rPr>
          <w:rFonts w:ascii="Times New Roman" w:hAnsi="Times New Roman" w:cs="Times New Roman"/>
          <w:i/>
          <w:lang w:val="en-GB"/>
        </w:rPr>
        <w:t xml:space="preserve">current costs and capital expenditure on </w:t>
      </w:r>
      <w:r w:rsidR="00822C83" w:rsidRPr="005D08E0">
        <w:rPr>
          <w:rFonts w:ascii="Times New Roman" w:hAnsi="Times New Roman" w:cs="Times New Roman"/>
          <w:i/>
          <w:lang w:val="en-GB"/>
        </w:rPr>
        <w:t xml:space="preserve">R&amp;D. </w:t>
      </w:r>
    </w:p>
    <w:p w14:paraId="332D54FD" w14:textId="751C0239" w:rsidR="00FF2A67" w:rsidRPr="005D08E0" w:rsidRDefault="00FF2A67" w:rsidP="00822C83">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lastRenderedPageBreak/>
        <w:t xml:space="preserve">The indicator </w:t>
      </w:r>
      <w:r w:rsidR="00AA3FED" w:rsidRPr="005D08E0">
        <w:rPr>
          <w:rFonts w:ascii="Times New Roman" w:hAnsi="Times New Roman" w:cs="Times New Roman"/>
          <w:b/>
          <w:i/>
          <w:lang w:val="en-GB"/>
        </w:rPr>
        <w:t>“</w:t>
      </w:r>
      <w:r w:rsidR="00116D64" w:rsidRPr="005D08E0">
        <w:rPr>
          <w:rFonts w:ascii="Times New Roman" w:hAnsi="Times New Roman" w:cs="Times New Roman"/>
          <w:b/>
          <w:i/>
          <w:lang w:val="en-GB"/>
        </w:rPr>
        <w:t>Public expenditure on R&amp;D (GOVERD plus HERD) financed by business enterprise as % of GDP</w:t>
      </w:r>
      <w:r w:rsidR="00AA3FED" w:rsidRPr="005D08E0">
        <w:rPr>
          <w:rFonts w:ascii="Times New Roman" w:hAnsi="Times New Roman" w:cs="Times New Roman"/>
          <w:b/>
          <w:i/>
          <w:lang w:val="en-GB"/>
        </w:rPr>
        <w:t>”</w:t>
      </w:r>
      <w:r w:rsidR="00116D64" w:rsidRPr="005D08E0">
        <w:rPr>
          <w:rFonts w:ascii="Times New Roman" w:hAnsi="Times New Roman" w:cs="Times New Roman"/>
          <w:i/>
          <w:lang w:val="en-GB"/>
        </w:rPr>
        <w:t xml:space="preserve"> is </w:t>
      </w:r>
      <w:r w:rsidR="00186CDE" w:rsidRPr="005D08E0">
        <w:rPr>
          <w:rFonts w:ascii="Times New Roman" w:hAnsi="Times New Roman" w:cs="Times New Roman"/>
          <w:i/>
          <w:lang w:val="en-GB"/>
        </w:rPr>
        <w:t xml:space="preserve">calculated via the ratio </w:t>
      </w:r>
      <w:r w:rsidR="00116D64" w:rsidRPr="005D08E0">
        <w:rPr>
          <w:rFonts w:ascii="Times New Roman" w:hAnsi="Times New Roman" w:cs="Times New Roman"/>
          <w:i/>
          <w:lang w:val="en-GB"/>
        </w:rPr>
        <w:t>expenditures on R&amp;D (jointly in the governmen</w:t>
      </w:r>
      <w:r w:rsidR="00186CDE" w:rsidRPr="005D08E0">
        <w:rPr>
          <w:rFonts w:ascii="Times New Roman" w:hAnsi="Times New Roman" w:cs="Times New Roman"/>
          <w:i/>
          <w:lang w:val="en-GB"/>
        </w:rPr>
        <w:t>t and higher education sector) /</w:t>
      </w:r>
      <w:r w:rsidR="00116D64" w:rsidRPr="005D08E0">
        <w:rPr>
          <w:rFonts w:ascii="Times New Roman" w:hAnsi="Times New Roman" w:cs="Times New Roman"/>
          <w:i/>
          <w:lang w:val="en-GB"/>
        </w:rPr>
        <w:t xml:space="preserve"> GDP for the entire economy at current costs. </w:t>
      </w:r>
    </w:p>
    <w:p w14:paraId="6DC99274" w14:textId="1C30CFD8" w:rsidR="00BC30C5" w:rsidRPr="005D08E0" w:rsidRDefault="00BC30C5" w:rsidP="00BC30C5">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t xml:space="preserve">GDP by production </w:t>
      </w:r>
      <w:r w:rsidR="003E27BD" w:rsidRPr="005D08E0">
        <w:rPr>
          <w:rFonts w:ascii="Times New Roman" w:hAnsi="Times New Roman" w:cs="Times New Roman"/>
          <w:i/>
          <w:lang w:val="en-GB"/>
        </w:rPr>
        <w:t>approach</w:t>
      </w:r>
      <w:r w:rsidRPr="005D08E0">
        <w:rPr>
          <w:rFonts w:ascii="Times New Roman" w:hAnsi="Times New Roman" w:cs="Times New Roman"/>
          <w:i/>
          <w:lang w:val="en-GB"/>
        </w:rPr>
        <w:t xml:space="preserve"> </w:t>
      </w:r>
      <w:r w:rsidR="003E27BD" w:rsidRPr="005D08E0">
        <w:rPr>
          <w:rFonts w:ascii="Times New Roman" w:hAnsi="Times New Roman" w:cs="Times New Roman"/>
          <w:i/>
          <w:lang w:val="en-GB"/>
        </w:rPr>
        <w:t>represents</w:t>
      </w:r>
      <w:r w:rsidRPr="005D08E0">
        <w:rPr>
          <w:rFonts w:ascii="Times New Roman" w:hAnsi="Times New Roman" w:cs="Times New Roman"/>
          <w:i/>
          <w:lang w:val="en-GB"/>
        </w:rPr>
        <w:t xml:space="preserve"> the </w:t>
      </w:r>
      <w:r w:rsidR="003E27BD" w:rsidRPr="005D08E0">
        <w:rPr>
          <w:rFonts w:ascii="Times New Roman" w:hAnsi="Times New Roman" w:cs="Times New Roman"/>
          <w:i/>
          <w:lang w:val="en-GB"/>
        </w:rPr>
        <w:t>outcome of economic activit</w:t>
      </w:r>
      <w:r w:rsidRPr="005D08E0">
        <w:rPr>
          <w:rFonts w:ascii="Times New Roman" w:hAnsi="Times New Roman" w:cs="Times New Roman"/>
          <w:i/>
          <w:lang w:val="en-GB"/>
        </w:rPr>
        <w:t xml:space="preserve">y and is </w:t>
      </w:r>
      <w:r w:rsidR="003E27BD" w:rsidRPr="005D08E0">
        <w:rPr>
          <w:rFonts w:ascii="Times New Roman" w:hAnsi="Times New Roman" w:cs="Times New Roman"/>
          <w:i/>
          <w:lang w:val="en-GB"/>
        </w:rPr>
        <w:t xml:space="preserve">measured by </w:t>
      </w:r>
      <w:r w:rsidRPr="005D08E0">
        <w:rPr>
          <w:rFonts w:ascii="Times New Roman" w:hAnsi="Times New Roman" w:cs="Times New Roman"/>
          <w:i/>
          <w:lang w:val="en-GB"/>
        </w:rPr>
        <w:t xml:space="preserve">the value </w:t>
      </w:r>
      <w:r w:rsidR="003E27BD" w:rsidRPr="005D08E0">
        <w:rPr>
          <w:rFonts w:ascii="Times New Roman" w:hAnsi="Times New Roman" w:cs="Times New Roman"/>
          <w:i/>
          <w:lang w:val="en-GB"/>
        </w:rPr>
        <w:t xml:space="preserve">added </w:t>
      </w:r>
      <w:r w:rsidRPr="005D08E0">
        <w:rPr>
          <w:rFonts w:ascii="Times New Roman" w:hAnsi="Times New Roman" w:cs="Times New Roman"/>
          <w:i/>
          <w:lang w:val="en-GB"/>
        </w:rPr>
        <w:t xml:space="preserve">created </w:t>
      </w:r>
      <w:r w:rsidR="003E27BD" w:rsidRPr="005D08E0">
        <w:rPr>
          <w:rFonts w:ascii="Times New Roman" w:hAnsi="Times New Roman" w:cs="Times New Roman"/>
          <w:i/>
          <w:lang w:val="en-GB"/>
        </w:rPr>
        <w:t>during</w:t>
      </w:r>
      <w:r w:rsidRPr="005D08E0">
        <w:rPr>
          <w:rFonts w:ascii="Times New Roman" w:hAnsi="Times New Roman" w:cs="Times New Roman"/>
          <w:i/>
          <w:lang w:val="en-GB"/>
        </w:rPr>
        <w:t xml:space="preserve"> the producti</w:t>
      </w:r>
      <w:r w:rsidR="003E27BD" w:rsidRPr="005D08E0">
        <w:rPr>
          <w:rFonts w:ascii="Times New Roman" w:hAnsi="Times New Roman" w:cs="Times New Roman"/>
          <w:i/>
          <w:lang w:val="en-GB"/>
        </w:rPr>
        <w:t xml:space="preserve">on of </w:t>
      </w:r>
      <w:r w:rsidR="00AA3FED" w:rsidRPr="005D08E0">
        <w:rPr>
          <w:rFonts w:ascii="Times New Roman" w:hAnsi="Times New Roman" w:cs="Times New Roman"/>
          <w:i/>
          <w:lang w:val="en-GB"/>
        </w:rPr>
        <w:t xml:space="preserve">goods and </w:t>
      </w:r>
      <w:r w:rsidR="003E27BD" w:rsidRPr="005D08E0">
        <w:rPr>
          <w:rFonts w:ascii="Times New Roman" w:hAnsi="Times New Roman" w:cs="Times New Roman"/>
          <w:i/>
          <w:lang w:val="en-GB"/>
        </w:rPr>
        <w:t xml:space="preserve">services </w:t>
      </w:r>
      <w:r w:rsidR="00AA3FED" w:rsidRPr="005D08E0">
        <w:rPr>
          <w:rFonts w:ascii="Times New Roman" w:hAnsi="Times New Roman" w:cs="Times New Roman"/>
          <w:i/>
          <w:lang w:val="en-GB"/>
        </w:rPr>
        <w:t xml:space="preserve">by </w:t>
      </w:r>
      <w:r w:rsidRPr="005D08E0">
        <w:rPr>
          <w:rFonts w:ascii="Times New Roman" w:hAnsi="Times New Roman" w:cs="Times New Roman"/>
          <w:i/>
          <w:lang w:val="en-GB"/>
        </w:rPr>
        <w:t>the statistical units that are resident in the ec</w:t>
      </w:r>
      <w:r w:rsidR="00AA3FED" w:rsidRPr="005D08E0">
        <w:rPr>
          <w:rFonts w:ascii="Times New Roman" w:hAnsi="Times New Roman" w:cs="Times New Roman"/>
          <w:i/>
          <w:lang w:val="en-GB"/>
        </w:rPr>
        <w:t>onomic territory of the country.</w:t>
      </w:r>
    </w:p>
    <w:p w14:paraId="62FD5DAB" w14:textId="77AED8F3" w:rsidR="00BC30C5" w:rsidRPr="005D08E0" w:rsidRDefault="00545EFA" w:rsidP="00545EFA">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Method of calculation</w:t>
      </w:r>
    </w:p>
    <w:p w14:paraId="0D927FD7" w14:textId="09864740" w:rsidR="00822C83" w:rsidRPr="005D08E0" w:rsidRDefault="00545EFA" w:rsidP="00822C83">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t xml:space="preserve">NSI methodology, </w:t>
      </w:r>
      <w:r w:rsidR="00C02858" w:rsidRPr="005D08E0">
        <w:rPr>
          <w:rFonts w:ascii="Times New Roman" w:hAnsi="Times New Roman" w:cs="Times New Roman"/>
          <w:i/>
          <w:lang w:val="en-GB"/>
        </w:rPr>
        <w:t>aggregated beneficiaries</w:t>
      </w:r>
      <w:r w:rsidR="00354A2D" w:rsidRPr="005D08E0">
        <w:rPr>
          <w:rFonts w:ascii="Times New Roman" w:hAnsi="Times New Roman" w:cs="Times New Roman"/>
          <w:i/>
          <w:lang w:val="en-GB"/>
        </w:rPr>
        <w:t xml:space="preserve"> microdata</w:t>
      </w:r>
    </w:p>
    <w:p w14:paraId="744B6806" w14:textId="12A1D36B" w:rsidR="00354A2D" w:rsidRPr="005D08E0" w:rsidRDefault="00354A2D" w:rsidP="00354A2D">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Classification system</w:t>
      </w:r>
    </w:p>
    <w:p w14:paraId="6538642B" w14:textId="38A8785D" w:rsidR="00354A2D" w:rsidRPr="005D08E0" w:rsidRDefault="00354A2D" w:rsidP="00354A2D">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t>Institutional sectors classification (Frascati Manual)</w:t>
      </w:r>
    </w:p>
    <w:p w14:paraId="1921E7F0" w14:textId="002FC154" w:rsidR="004D6E3E" w:rsidRPr="005D08E0" w:rsidRDefault="004D6E3E" w:rsidP="004D6E3E">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Unit of measure</w:t>
      </w:r>
    </w:p>
    <w:p w14:paraId="3182C0EB" w14:textId="1BCEFD75" w:rsidR="004D6E3E" w:rsidRPr="005D08E0" w:rsidRDefault="004D6E3E" w:rsidP="00354A2D">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t>%</w:t>
      </w:r>
    </w:p>
    <w:p w14:paraId="431871B5" w14:textId="636B10E7" w:rsidR="004D6E3E" w:rsidRPr="005D08E0" w:rsidRDefault="00886AA7" w:rsidP="004D6E3E">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Periodicity of data compilation</w:t>
      </w:r>
    </w:p>
    <w:p w14:paraId="6EDE250D" w14:textId="1E5666A3" w:rsidR="004D6E3E" w:rsidRPr="005D08E0" w:rsidRDefault="00FE1C3C" w:rsidP="00354A2D">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t>Yearly</w:t>
      </w:r>
    </w:p>
    <w:p w14:paraId="5B7FE4A2" w14:textId="28CB62A2" w:rsidR="00886AA7" w:rsidRPr="005D08E0" w:rsidRDefault="00886AA7" w:rsidP="00886AA7">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Reference area</w:t>
      </w:r>
    </w:p>
    <w:p w14:paraId="6D0D0D7D" w14:textId="1D939BD3" w:rsidR="00886AA7" w:rsidRPr="005D08E0" w:rsidRDefault="00886AA7" w:rsidP="00354A2D">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t>Bulgaria</w:t>
      </w:r>
    </w:p>
    <w:p w14:paraId="42CD9F41" w14:textId="0B7FD3E6" w:rsidR="00886AA7" w:rsidRPr="005D08E0" w:rsidRDefault="00886AA7" w:rsidP="00C41C60">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Statistical population of beneficiaries (as per indicator, priority axis or entire OP)</w:t>
      </w:r>
    </w:p>
    <w:p w14:paraId="0CF4196B" w14:textId="61810337" w:rsidR="00886AA7" w:rsidRPr="005D08E0" w:rsidRDefault="00886AA7" w:rsidP="00354A2D">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t>As per priority axis</w:t>
      </w:r>
    </w:p>
    <w:p w14:paraId="01E5A1E8" w14:textId="2526A908" w:rsidR="00886AA7" w:rsidRPr="005D08E0" w:rsidRDefault="00886AA7" w:rsidP="00C41C60">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 xml:space="preserve">Base period </w:t>
      </w:r>
      <w:r w:rsidR="00186CDE" w:rsidRPr="005D08E0">
        <w:rPr>
          <w:rFonts w:ascii="Times New Roman" w:hAnsi="Times New Roman" w:cs="Times New Roman"/>
          <w:b/>
          <w:lang w:val="en-GB"/>
        </w:rPr>
        <w:t>for indicator</w:t>
      </w:r>
    </w:p>
    <w:p w14:paraId="229BDF19" w14:textId="040989BC" w:rsidR="00886AA7" w:rsidRPr="005D08E0" w:rsidRDefault="00886AA7" w:rsidP="00354A2D">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t>2013</w:t>
      </w:r>
    </w:p>
    <w:p w14:paraId="50CA82D2" w14:textId="572F65AE" w:rsidR="00886AA7" w:rsidRPr="005D08E0" w:rsidRDefault="00886AA7" w:rsidP="00C41C60">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Base value</w:t>
      </w:r>
      <w:r w:rsidR="00186CDE" w:rsidRPr="005D08E0">
        <w:rPr>
          <w:rFonts w:ascii="Times New Roman" w:hAnsi="Times New Roman" w:cs="Times New Roman"/>
          <w:b/>
          <w:lang w:val="en-GB"/>
        </w:rPr>
        <w:t xml:space="preserve"> for indicator</w:t>
      </w:r>
    </w:p>
    <w:p w14:paraId="50184EEA" w14:textId="1E09D850" w:rsidR="004D6E3E" w:rsidRPr="005D08E0" w:rsidRDefault="00886AA7" w:rsidP="00354A2D">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t>0.02%</w:t>
      </w:r>
    </w:p>
    <w:p w14:paraId="1C08F0C8" w14:textId="25C69AB6" w:rsidR="00886AA7" w:rsidRPr="005D08E0" w:rsidRDefault="00C41C60" w:rsidP="00C41C60">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 xml:space="preserve"> </w:t>
      </w:r>
      <w:r w:rsidR="00D734B0" w:rsidRPr="005D08E0">
        <w:rPr>
          <w:rFonts w:ascii="Times New Roman" w:hAnsi="Times New Roman" w:cs="Times New Roman"/>
          <w:b/>
          <w:lang w:val="en-GB"/>
        </w:rPr>
        <w:t>Reference</w:t>
      </w:r>
      <w:r w:rsidR="00886AA7" w:rsidRPr="005D08E0">
        <w:rPr>
          <w:rFonts w:ascii="Times New Roman" w:hAnsi="Times New Roman" w:cs="Times New Roman"/>
          <w:b/>
          <w:lang w:val="en-GB"/>
        </w:rPr>
        <w:t xml:space="preserve"> period</w:t>
      </w:r>
      <w:r w:rsidR="00186CDE" w:rsidRPr="005D08E0">
        <w:rPr>
          <w:rFonts w:ascii="Times New Roman" w:hAnsi="Times New Roman" w:cs="Times New Roman"/>
          <w:b/>
          <w:lang w:val="en-GB"/>
        </w:rPr>
        <w:t xml:space="preserve"> for indicator</w:t>
      </w:r>
    </w:p>
    <w:p w14:paraId="7ABC481E" w14:textId="392425EE" w:rsidR="00886AA7" w:rsidRPr="005D08E0" w:rsidRDefault="00886AA7" w:rsidP="00354A2D">
      <w:pPr>
        <w:spacing w:before="60" w:after="60" w:line="360" w:lineRule="auto"/>
        <w:ind w:left="-426" w:right="-574"/>
        <w:jc w:val="both"/>
        <w:rPr>
          <w:rFonts w:ascii="Times New Roman" w:hAnsi="Times New Roman" w:cs="Times New Roman"/>
          <w:i/>
          <w:lang w:val="en-GB"/>
        </w:rPr>
      </w:pPr>
      <w:r w:rsidRPr="005D08E0">
        <w:rPr>
          <w:rFonts w:ascii="Times New Roman" w:hAnsi="Times New Roman" w:cs="Times New Roman"/>
          <w:i/>
          <w:lang w:val="en-GB"/>
        </w:rPr>
        <w:t>Calendar year</w:t>
      </w:r>
    </w:p>
    <w:p w14:paraId="45AECDC2" w14:textId="77777777" w:rsidR="00507F5F" w:rsidRPr="005D08E0" w:rsidRDefault="00507F5F" w:rsidP="00354A2D">
      <w:pPr>
        <w:spacing w:before="60" w:after="60" w:line="360" w:lineRule="auto"/>
        <w:ind w:left="-426" w:right="-574"/>
        <w:jc w:val="both"/>
        <w:rPr>
          <w:rFonts w:ascii="Times New Roman" w:hAnsi="Times New Roman" w:cs="Times New Roman"/>
          <w:i/>
          <w:lang w:val="en-GB"/>
        </w:rPr>
      </w:pPr>
    </w:p>
    <w:p w14:paraId="5E185607" w14:textId="061B84C8" w:rsidR="00507F5F" w:rsidRPr="005D08E0" w:rsidRDefault="00507F5F" w:rsidP="00507F5F">
      <w:pPr>
        <w:pStyle w:val="ListParagraph"/>
        <w:numPr>
          <w:ilvl w:val="0"/>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Institutional mandate</w:t>
      </w:r>
    </w:p>
    <w:p w14:paraId="66A9407A" w14:textId="3C663BB0" w:rsidR="00507F5F" w:rsidRPr="005D08E0" w:rsidRDefault="00507F5F" w:rsidP="00507F5F">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 xml:space="preserve">Legal acts </w:t>
      </w:r>
      <w:r w:rsidRPr="005D08E0">
        <w:rPr>
          <w:rFonts w:ascii="Times New Roman" w:hAnsi="Times New Roman" w:cs="Times New Roman"/>
          <w:i/>
          <w:lang w:val="en-GB"/>
        </w:rPr>
        <w:t>(</w:t>
      </w:r>
      <w:r w:rsidR="00C55A1D" w:rsidRPr="005D08E0">
        <w:rPr>
          <w:rFonts w:ascii="Times New Roman" w:hAnsi="Times New Roman" w:cs="Times New Roman"/>
          <w:i/>
          <w:lang w:val="en-GB"/>
        </w:rPr>
        <w:t>indicate</w:t>
      </w:r>
      <w:r w:rsidRPr="005D08E0">
        <w:rPr>
          <w:rFonts w:ascii="Times New Roman" w:hAnsi="Times New Roman" w:cs="Times New Roman"/>
          <w:i/>
          <w:lang w:val="en-GB"/>
        </w:rPr>
        <w:t xml:space="preserve"> both </w:t>
      </w:r>
      <w:r w:rsidR="00C55A1D" w:rsidRPr="005D08E0">
        <w:rPr>
          <w:rFonts w:ascii="Times New Roman" w:hAnsi="Times New Roman" w:cs="Times New Roman"/>
          <w:i/>
          <w:lang w:val="en-GB"/>
        </w:rPr>
        <w:t xml:space="preserve">basic common </w:t>
      </w:r>
      <w:r w:rsidR="002E4CDA" w:rsidRPr="005D08E0">
        <w:rPr>
          <w:rFonts w:ascii="Times New Roman" w:hAnsi="Times New Roman" w:cs="Times New Roman"/>
          <w:i/>
          <w:lang w:val="en-GB"/>
        </w:rPr>
        <w:t>regulations</w:t>
      </w:r>
      <w:r w:rsidR="00186CDE" w:rsidRPr="005D08E0">
        <w:rPr>
          <w:rFonts w:ascii="Times New Roman" w:hAnsi="Times New Roman" w:cs="Times New Roman"/>
          <w:i/>
          <w:lang w:val="en-GB"/>
        </w:rPr>
        <w:t>,</w:t>
      </w:r>
      <w:r w:rsidR="002E4CDA" w:rsidRPr="005D08E0">
        <w:rPr>
          <w:rFonts w:ascii="Times New Roman" w:hAnsi="Times New Roman" w:cs="Times New Roman"/>
          <w:i/>
          <w:lang w:val="en-GB"/>
        </w:rPr>
        <w:t xml:space="preserve"> </w:t>
      </w:r>
      <w:r w:rsidR="00C55A1D" w:rsidRPr="005D08E0">
        <w:rPr>
          <w:rFonts w:ascii="Times New Roman" w:hAnsi="Times New Roman" w:cs="Times New Roman"/>
          <w:i/>
          <w:lang w:val="en-GB"/>
        </w:rPr>
        <w:t xml:space="preserve">applicable to </w:t>
      </w:r>
      <w:r w:rsidR="002E4CDA" w:rsidRPr="005D08E0">
        <w:rPr>
          <w:rFonts w:ascii="Times New Roman" w:hAnsi="Times New Roman" w:cs="Times New Roman"/>
          <w:i/>
          <w:lang w:val="en-GB"/>
        </w:rPr>
        <w:t>all OPs</w:t>
      </w:r>
      <w:r w:rsidR="00186CDE" w:rsidRPr="005D08E0">
        <w:rPr>
          <w:rFonts w:ascii="Times New Roman" w:hAnsi="Times New Roman" w:cs="Times New Roman"/>
          <w:i/>
          <w:lang w:val="en-GB"/>
        </w:rPr>
        <w:t>,</w:t>
      </w:r>
      <w:r w:rsidR="002E4CDA" w:rsidRPr="005D08E0">
        <w:rPr>
          <w:rFonts w:ascii="Times New Roman" w:hAnsi="Times New Roman" w:cs="Times New Roman"/>
          <w:i/>
          <w:lang w:val="en-GB"/>
        </w:rPr>
        <w:t xml:space="preserve"> and indicator-specific regulations)</w:t>
      </w:r>
    </w:p>
    <w:p w14:paraId="26D85981" w14:textId="77777777" w:rsidR="009C03E0" w:rsidRPr="005D08E0" w:rsidRDefault="002E4CDA" w:rsidP="009C03E0">
      <w:pPr>
        <w:pStyle w:val="ListParagraph"/>
        <w:numPr>
          <w:ilvl w:val="0"/>
          <w:numId w:val="3"/>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i/>
          <w:lang w:val="en-GB"/>
        </w:rPr>
        <w:t>Regulation (EU) No 1303/2013 of the European Parliament and of the Council</w:t>
      </w:r>
      <w:r w:rsidR="009C03E0" w:rsidRPr="005D08E0">
        <w:rPr>
          <w:rFonts w:ascii="Times New Roman" w:hAnsi="Times New Roman" w:cs="Times New Roman"/>
          <w:i/>
          <w:lang w:val="en-GB"/>
        </w:rPr>
        <w:t>;</w:t>
      </w:r>
    </w:p>
    <w:p w14:paraId="483F0B95" w14:textId="39D1A9A1" w:rsidR="002003C4" w:rsidRPr="005D08E0" w:rsidRDefault="009C03E0" w:rsidP="009C03E0">
      <w:pPr>
        <w:pStyle w:val="ListParagraph"/>
        <w:numPr>
          <w:ilvl w:val="0"/>
          <w:numId w:val="3"/>
        </w:numPr>
        <w:spacing w:before="60" w:after="60" w:line="360" w:lineRule="auto"/>
        <w:ind w:right="-574"/>
        <w:jc w:val="both"/>
        <w:rPr>
          <w:rFonts w:ascii="Times New Roman" w:hAnsi="Times New Roman" w:cs="Times New Roman"/>
          <w:i/>
          <w:lang w:val="en-GB"/>
        </w:rPr>
      </w:pPr>
      <w:r w:rsidRPr="005D08E0">
        <w:rPr>
          <w:rFonts w:ascii="Times New Roman" w:hAnsi="Times New Roman" w:cs="Times New Roman"/>
          <w:i/>
          <w:lang w:val="en-GB"/>
        </w:rPr>
        <w:lastRenderedPageBreak/>
        <w:t>Decision No 1608/2003/EC of the European Parliament and of the Council of 22 July 2003 concerning the production and development of Community statistics on science and technology;</w:t>
      </w:r>
    </w:p>
    <w:p w14:paraId="3B9E0FD1" w14:textId="0427C5E5" w:rsidR="009C03E0" w:rsidRPr="005D08E0" w:rsidRDefault="009C03E0" w:rsidP="009C03E0">
      <w:pPr>
        <w:pStyle w:val="ListParagraph"/>
        <w:numPr>
          <w:ilvl w:val="0"/>
          <w:numId w:val="3"/>
        </w:numPr>
        <w:spacing w:before="60" w:after="60" w:line="360" w:lineRule="auto"/>
        <w:ind w:right="-574"/>
        <w:jc w:val="both"/>
        <w:rPr>
          <w:rFonts w:ascii="Times New Roman" w:hAnsi="Times New Roman" w:cs="Times New Roman"/>
          <w:i/>
          <w:lang w:val="en-GB"/>
        </w:rPr>
      </w:pPr>
      <w:r w:rsidRPr="005D08E0">
        <w:rPr>
          <w:rFonts w:ascii="Times New Roman" w:hAnsi="Times New Roman" w:cs="Times New Roman"/>
          <w:i/>
          <w:lang w:val="en-GB"/>
        </w:rPr>
        <w:t>Commission Implementing Regulation (EU) No 995/2012 of 26 October 2012 laying down detailed rules for the implementation of Decision No 1608/2003/EC of the European Parliament and of the Council concerning the production and development of Community statistics on science and technology;</w:t>
      </w:r>
    </w:p>
    <w:p w14:paraId="06F1C539" w14:textId="087B350B" w:rsidR="009C03E0" w:rsidRPr="005D08E0" w:rsidRDefault="009C03E0" w:rsidP="009C03E0">
      <w:pPr>
        <w:pStyle w:val="ListParagraph"/>
        <w:numPr>
          <w:ilvl w:val="0"/>
          <w:numId w:val="3"/>
        </w:numPr>
        <w:spacing w:before="60" w:after="60" w:line="360" w:lineRule="auto"/>
        <w:ind w:right="-574"/>
        <w:jc w:val="both"/>
        <w:rPr>
          <w:rFonts w:ascii="Times New Roman" w:hAnsi="Times New Roman" w:cs="Times New Roman"/>
          <w:i/>
          <w:lang w:val="en-GB"/>
        </w:rPr>
      </w:pPr>
      <w:r w:rsidRPr="005D08E0">
        <w:rPr>
          <w:rFonts w:ascii="Times New Roman" w:hAnsi="Times New Roman" w:cs="Times New Roman"/>
          <w:i/>
          <w:lang w:val="en-GB"/>
        </w:rPr>
        <w:t xml:space="preserve">Bulgaria’s national accounts are prepared in accordance with the adopted methodological principles of the European System of Accounts (ESA 2010), a Eurostat publication, </w:t>
      </w:r>
      <w:r w:rsidR="00497B82" w:rsidRPr="005D08E0">
        <w:rPr>
          <w:rFonts w:ascii="Times New Roman" w:hAnsi="Times New Roman" w:cs="Times New Roman"/>
          <w:i/>
          <w:lang w:val="en-GB"/>
        </w:rPr>
        <w:t xml:space="preserve">and the System of National Accounts (2008 SNA), a joint publication of the UN, OECD, </w:t>
      </w:r>
      <w:r w:rsidR="005E11AE" w:rsidRPr="005D08E0">
        <w:rPr>
          <w:rFonts w:ascii="Times New Roman" w:hAnsi="Times New Roman" w:cs="Times New Roman"/>
          <w:i/>
          <w:lang w:val="en-GB"/>
        </w:rPr>
        <w:t>Eurostat, IMF and the World Bank. The main macroeconomic indicator of the system of national accounts is the gross domestic product (GDP).</w:t>
      </w:r>
    </w:p>
    <w:p w14:paraId="656A60AE" w14:textId="79AEA27C" w:rsidR="009C03E0" w:rsidRPr="005D08E0" w:rsidRDefault="009C03E0" w:rsidP="005E11AE">
      <w:pPr>
        <w:spacing w:before="60" w:after="60" w:line="360" w:lineRule="auto"/>
        <w:ind w:right="-574"/>
        <w:jc w:val="both"/>
        <w:rPr>
          <w:rFonts w:ascii="Times New Roman" w:hAnsi="Times New Roman" w:cs="Times New Roman"/>
          <w:i/>
          <w:lang w:val="en-GB"/>
        </w:rPr>
      </w:pPr>
    </w:p>
    <w:p w14:paraId="2F34DB6B" w14:textId="17979DAB" w:rsidR="005E11AE" w:rsidRPr="005D08E0" w:rsidRDefault="005E11AE" w:rsidP="005E11AE">
      <w:pPr>
        <w:pStyle w:val="ListParagraph"/>
        <w:numPr>
          <w:ilvl w:val="0"/>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Confidentiality</w:t>
      </w:r>
    </w:p>
    <w:p w14:paraId="19D26F51" w14:textId="41FF1E5B" w:rsidR="005E11AE" w:rsidRPr="005D08E0" w:rsidRDefault="005E11AE" w:rsidP="005E11AE">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 xml:space="preserve">Confidentiality - policy </w:t>
      </w:r>
    </w:p>
    <w:p w14:paraId="30FFE7F7" w14:textId="0102A247" w:rsidR="005E11AE" w:rsidRPr="005D08E0" w:rsidRDefault="005E11AE" w:rsidP="005E11AE">
      <w:pPr>
        <w:pStyle w:val="ListParagraph"/>
        <w:numPr>
          <w:ilvl w:val="0"/>
          <w:numId w:val="3"/>
        </w:numPr>
        <w:spacing w:before="60" w:after="60" w:line="360" w:lineRule="auto"/>
        <w:ind w:right="-574"/>
        <w:jc w:val="both"/>
        <w:rPr>
          <w:rFonts w:ascii="Times New Roman" w:hAnsi="Times New Roman" w:cs="Times New Roman"/>
          <w:i/>
          <w:lang w:val="en-GB"/>
        </w:rPr>
      </w:pPr>
      <w:r w:rsidRPr="005D08E0">
        <w:rPr>
          <w:rFonts w:ascii="Times New Roman" w:hAnsi="Times New Roman" w:cs="Times New Roman"/>
          <w:i/>
          <w:lang w:val="en-GB"/>
        </w:rPr>
        <w:t>Statistics Act;</w:t>
      </w:r>
    </w:p>
    <w:p w14:paraId="1021F00B" w14:textId="00086B35" w:rsidR="005E11AE" w:rsidRPr="005D08E0" w:rsidRDefault="005E11AE" w:rsidP="00454086">
      <w:pPr>
        <w:pStyle w:val="ListParagraph"/>
        <w:numPr>
          <w:ilvl w:val="0"/>
          <w:numId w:val="3"/>
        </w:numPr>
        <w:spacing w:before="60" w:after="60" w:line="360" w:lineRule="auto"/>
        <w:ind w:right="-574"/>
        <w:jc w:val="both"/>
        <w:rPr>
          <w:rFonts w:ascii="Times New Roman" w:hAnsi="Times New Roman" w:cs="Times New Roman"/>
          <w:i/>
          <w:lang w:val="en-GB"/>
        </w:rPr>
      </w:pPr>
      <w:r w:rsidRPr="005D08E0">
        <w:rPr>
          <w:rFonts w:ascii="Times New Roman" w:hAnsi="Times New Roman" w:cs="Times New Roman"/>
          <w:i/>
          <w:lang w:val="en-GB"/>
        </w:rPr>
        <w:t xml:space="preserve">Regulation (EC) No 223/2009 of the European Parliament and of the Council of 11 March 2009 </w:t>
      </w:r>
      <w:r w:rsidR="00454086" w:rsidRPr="005D08E0">
        <w:rPr>
          <w:rFonts w:ascii="Times New Roman" w:hAnsi="Times New Roman" w:cs="Times New Roman"/>
          <w:i/>
          <w:lang w:val="en-GB"/>
        </w:rPr>
        <w:t xml:space="preserve">(OJ L 87/164) </w:t>
      </w:r>
      <w:r w:rsidRPr="005D08E0">
        <w:rPr>
          <w:rFonts w:ascii="Times New Roman" w:hAnsi="Times New Roman" w:cs="Times New Roman"/>
          <w:i/>
          <w:lang w:val="en-GB"/>
        </w:rPr>
        <w:t xml:space="preserve">on European statistics </w:t>
      </w:r>
      <w:r w:rsidR="00454086" w:rsidRPr="005D08E0">
        <w:rPr>
          <w:rFonts w:ascii="Times New Roman" w:hAnsi="Times New Roman" w:cs="Times New Roman"/>
          <w:i/>
          <w:lang w:val="en-GB"/>
        </w:rPr>
        <w:t>((24) and Article 20 (4)) contains a provision for establishment of common principles and guidelines ensuring the confidentiality of data used for the production of European statistics and the access to those confidential data with due account for technical developments and the requirements of users in a democratic society.</w:t>
      </w:r>
    </w:p>
    <w:p w14:paraId="7A56F180" w14:textId="181A428E" w:rsidR="00454086" w:rsidRPr="005D08E0" w:rsidRDefault="00454086" w:rsidP="00454086">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D</w:t>
      </w:r>
      <w:r w:rsidR="005E11AE" w:rsidRPr="005D08E0">
        <w:rPr>
          <w:rFonts w:ascii="Times New Roman" w:hAnsi="Times New Roman" w:cs="Times New Roman"/>
          <w:b/>
          <w:lang w:val="en-GB"/>
        </w:rPr>
        <w:t xml:space="preserve">eclaration of </w:t>
      </w:r>
      <w:r w:rsidRPr="005D08E0">
        <w:rPr>
          <w:rFonts w:ascii="Times New Roman" w:hAnsi="Times New Roman" w:cs="Times New Roman"/>
          <w:b/>
          <w:lang w:val="en-GB"/>
        </w:rPr>
        <w:t xml:space="preserve">beneficiary’s </w:t>
      </w:r>
      <w:r w:rsidR="005E11AE" w:rsidRPr="005D08E0">
        <w:rPr>
          <w:rFonts w:ascii="Times New Roman" w:hAnsi="Times New Roman" w:cs="Times New Roman"/>
          <w:b/>
          <w:lang w:val="en-GB"/>
        </w:rPr>
        <w:t>consent</w:t>
      </w:r>
      <w:r w:rsidRPr="005D08E0">
        <w:rPr>
          <w:rFonts w:ascii="Times New Roman" w:hAnsi="Times New Roman" w:cs="Times New Roman"/>
          <w:b/>
          <w:lang w:val="en-GB"/>
        </w:rPr>
        <w:t xml:space="preserve"> to </w:t>
      </w:r>
      <w:r w:rsidR="00186CDE" w:rsidRPr="005D08E0">
        <w:rPr>
          <w:rFonts w:ascii="Times New Roman" w:hAnsi="Times New Roman" w:cs="Times New Roman"/>
          <w:b/>
          <w:lang w:val="en-GB"/>
        </w:rPr>
        <w:t xml:space="preserve">the </w:t>
      </w:r>
      <w:r w:rsidRPr="005D08E0">
        <w:rPr>
          <w:rFonts w:ascii="Times New Roman" w:hAnsi="Times New Roman" w:cs="Times New Roman"/>
          <w:b/>
          <w:lang w:val="en-GB"/>
        </w:rPr>
        <w:t xml:space="preserve">use and dissemination </w:t>
      </w:r>
      <w:r w:rsidR="00186CDE" w:rsidRPr="005D08E0">
        <w:rPr>
          <w:rFonts w:ascii="Times New Roman" w:hAnsi="Times New Roman" w:cs="Times New Roman"/>
          <w:b/>
          <w:lang w:val="en-GB"/>
        </w:rPr>
        <w:t xml:space="preserve">of data </w:t>
      </w:r>
      <w:r w:rsidRPr="005D08E0">
        <w:rPr>
          <w:rFonts w:ascii="Times New Roman" w:hAnsi="Times New Roman" w:cs="Times New Roman"/>
          <w:b/>
          <w:lang w:val="en-GB"/>
        </w:rPr>
        <w:t xml:space="preserve">by the National Statistical </w:t>
      </w:r>
      <w:r w:rsidR="00D734B0" w:rsidRPr="005D08E0">
        <w:rPr>
          <w:rFonts w:ascii="Times New Roman" w:hAnsi="Times New Roman" w:cs="Times New Roman"/>
          <w:b/>
          <w:lang w:val="en-GB"/>
        </w:rPr>
        <w:t>Institute</w:t>
      </w:r>
      <w:r w:rsidRPr="005D08E0">
        <w:rPr>
          <w:rFonts w:ascii="Times New Roman" w:hAnsi="Times New Roman" w:cs="Times New Roman"/>
          <w:b/>
          <w:lang w:val="en-GB"/>
        </w:rPr>
        <w:t xml:space="preserve"> and the Managing Authority</w:t>
      </w:r>
    </w:p>
    <w:p w14:paraId="4A4CD52B" w14:textId="77777777" w:rsidR="00454086" w:rsidRPr="005D08E0" w:rsidRDefault="00454086" w:rsidP="00454086">
      <w:pPr>
        <w:pStyle w:val="ListParagraph"/>
        <w:spacing w:before="60" w:after="60" w:line="360" w:lineRule="auto"/>
        <w:ind w:left="-66" w:right="-574"/>
        <w:jc w:val="both"/>
        <w:rPr>
          <w:rFonts w:ascii="Times New Roman" w:hAnsi="Times New Roman" w:cs="Times New Roman"/>
          <w:lang w:val="en-GB"/>
        </w:rPr>
      </w:pPr>
      <w:r w:rsidRPr="005D08E0">
        <w:rPr>
          <w:rFonts w:ascii="Times New Roman" w:hAnsi="Times New Roman" w:cs="Times New Roman"/>
          <w:lang w:val="en-GB"/>
        </w:rPr>
        <w:t>Annexed to the application package.</w:t>
      </w:r>
    </w:p>
    <w:p w14:paraId="49C871AD" w14:textId="77777777" w:rsidR="00454086" w:rsidRPr="005D08E0" w:rsidRDefault="00454086" w:rsidP="00454086">
      <w:pPr>
        <w:pStyle w:val="ListParagraph"/>
        <w:spacing w:before="60" w:after="60" w:line="360" w:lineRule="auto"/>
        <w:ind w:left="-66" w:right="-574"/>
        <w:jc w:val="both"/>
        <w:rPr>
          <w:rFonts w:ascii="Times New Roman" w:hAnsi="Times New Roman" w:cs="Times New Roman"/>
          <w:lang w:val="en-GB"/>
        </w:rPr>
      </w:pPr>
    </w:p>
    <w:p w14:paraId="29BDD257" w14:textId="77777777" w:rsidR="00454086" w:rsidRPr="005D08E0" w:rsidRDefault="00454086" w:rsidP="00C55A1D">
      <w:pPr>
        <w:pStyle w:val="ListParagraph"/>
        <w:numPr>
          <w:ilvl w:val="0"/>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Release policy</w:t>
      </w:r>
    </w:p>
    <w:p w14:paraId="623D0C3E" w14:textId="6692B274" w:rsidR="00454086" w:rsidRPr="005D08E0" w:rsidRDefault="00454086" w:rsidP="00454086">
      <w:pPr>
        <w:pStyle w:val="ListParagraph"/>
        <w:spacing w:before="60" w:after="60" w:line="360" w:lineRule="auto"/>
        <w:ind w:left="-66" w:right="-574"/>
        <w:jc w:val="both"/>
        <w:rPr>
          <w:rFonts w:ascii="Times New Roman" w:hAnsi="Times New Roman" w:cs="Times New Roman"/>
          <w:lang w:val="en-GB"/>
        </w:rPr>
      </w:pPr>
      <w:r w:rsidRPr="005D08E0">
        <w:rPr>
          <w:rFonts w:ascii="Times New Roman" w:hAnsi="Times New Roman" w:cs="Times New Roman"/>
          <w:lang w:val="en-GB"/>
        </w:rPr>
        <w:t xml:space="preserve">As per </w:t>
      </w:r>
      <w:r w:rsidR="00C55A1D" w:rsidRPr="005D08E0">
        <w:rPr>
          <w:rFonts w:ascii="Times New Roman" w:hAnsi="Times New Roman" w:cs="Times New Roman"/>
          <w:lang w:val="en-GB"/>
        </w:rPr>
        <w:t xml:space="preserve">requirements in </w:t>
      </w:r>
      <w:r w:rsidRPr="005D08E0">
        <w:rPr>
          <w:rFonts w:ascii="Times New Roman" w:hAnsi="Times New Roman" w:cs="Times New Roman"/>
          <w:lang w:val="en-GB"/>
        </w:rPr>
        <w:t xml:space="preserve">OP SESG </w:t>
      </w:r>
    </w:p>
    <w:p w14:paraId="2B2289DC" w14:textId="77777777" w:rsidR="00C55A1D" w:rsidRPr="005D08E0" w:rsidRDefault="00C55A1D" w:rsidP="00454086">
      <w:pPr>
        <w:pStyle w:val="ListParagraph"/>
        <w:spacing w:before="60" w:after="60" w:line="360" w:lineRule="auto"/>
        <w:ind w:left="-66" w:right="-574"/>
        <w:jc w:val="both"/>
        <w:rPr>
          <w:rFonts w:ascii="Times New Roman" w:hAnsi="Times New Roman" w:cs="Times New Roman"/>
          <w:lang w:val="en-GB"/>
        </w:rPr>
      </w:pPr>
    </w:p>
    <w:p w14:paraId="49122736" w14:textId="498B0ED2" w:rsidR="005E11AE" w:rsidRPr="005D08E0" w:rsidRDefault="00C55A1D" w:rsidP="00C55A1D">
      <w:pPr>
        <w:pStyle w:val="ListParagraph"/>
        <w:numPr>
          <w:ilvl w:val="0"/>
          <w:numId w:val="1"/>
        </w:numPr>
        <w:spacing w:before="60" w:after="60" w:line="360" w:lineRule="auto"/>
        <w:ind w:right="-574"/>
        <w:jc w:val="both"/>
        <w:rPr>
          <w:rFonts w:ascii="Times New Roman" w:hAnsi="Times New Roman" w:cs="Times New Roman"/>
          <w:i/>
          <w:lang w:val="en-GB"/>
        </w:rPr>
      </w:pPr>
      <w:r w:rsidRPr="005D08E0">
        <w:rPr>
          <w:rFonts w:ascii="Times New Roman" w:hAnsi="Times New Roman" w:cs="Times New Roman"/>
          <w:b/>
          <w:lang w:val="en-GB"/>
        </w:rPr>
        <w:t xml:space="preserve">Dissemination format </w:t>
      </w:r>
      <w:r w:rsidR="005E11AE" w:rsidRPr="005D08E0">
        <w:rPr>
          <w:rFonts w:ascii="Times New Roman" w:hAnsi="Times New Roman" w:cs="Times New Roman"/>
          <w:b/>
          <w:lang w:val="en-GB"/>
        </w:rPr>
        <w:t xml:space="preserve"> </w:t>
      </w:r>
      <w:r w:rsidRPr="005D08E0">
        <w:rPr>
          <w:rFonts w:ascii="Times New Roman" w:hAnsi="Times New Roman" w:cs="Times New Roman"/>
          <w:i/>
          <w:lang w:val="en-GB"/>
        </w:rPr>
        <w:t>(indicate both common and OP-specific dissemination formats, such as brochures, leaflets etc.)</w:t>
      </w:r>
    </w:p>
    <w:p w14:paraId="76C4746A" w14:textId="69B2F673" w:rsidR="00C55A1D" w:rsidRPr="005D08E0" w:rsidRDefault="00C55A1D" w:rsidP="00C55A1D">
      <w:pPr>
        <w:pStyle w:val="ListParagraph"/>
        <w:numPr>
          <w:ilvl w:val="1"/>
          <w:numId w:val="1"/>
        </w:numPr>
        <w:spacing w:before="60" w:after="60" w:line="360" w:lineRule="auto"/>
        <w:ind w:right="-574"/>
        <w:jc w:val="both"/>
        <w:rPr>
          <w:rFonts w:ascii="Times New Roman" w:hAnsi="Times New Roman" w:cs="Times New Roman"/>
          <w:lang w:val="en-GB"/>
        </w:rPr>
      </w:pPr>
      <w:r w:rsidRPr="005D08E0">
        <w:rPr>
          <w:rFonts w:ascii="Times New Roman" w:hAnsi="Times New Roman" w:cs="Times New Roman"/>
          <w:b/>
          <w:lang w:val="en-GB"/>
        </w:rPr>
        <w:t>Online database</w:t>
      </w:r>
    </w:p>
    <w:p w14:paraId="11A58201" w14:textId="254DCB8A" w:rsidR="00C55A1D" w:rsidRPr="005D08E0" w:rsidRDefault="00C55A1D" w:rsidP="00C55A1D">
      <w:pPr>
        <w:pStyle w:val="ListParagraph"/>
        <w:spacing w:before="60" w:after="60" w:line="360" w:lineRule="auto"/>
        <w:ind w:left="-66" w:right="-574"/>
        <w:jc w:val="both"/>
        <w:rPr>
          <w:rFonts w:ascii="Times New Roman" w:hAnsi="Times New Roman" w:cs="Times New Roman"/>
          <w:lang w:val="en-GB"/>
        </w:rPr>
      </w:pPr>
      <w:r w:rsidRPr="005D08E0">
        <w:rPr>
          <w:rFonts w:ascii="Times New Roman" w:hAnsi="Times New Roman" w:cs="Times New Roman"/>
          <w:lang w:val="en-GB"/>
        </w:rPr>
        <w:lastRenderedPageBreak/>
        <w:t>EUMIS, NSI – internet website</w:t>
      </w:r>
    </w:p>
    <w:p w14:paraId="34863451" w14:textId="77777777" w:rsidR="00C55A1D" w:rsidRPr="005D08E0" w:rsidRDefault="00C55A1D" w:rsidP="00C55A1D">
      <w:pPr>
        <w:pStyle w:val="ListParagraph"/>
        <w:spacing w:before="60" w:after="60" w:line="360" w:lineRule="auto"/>
        <w:ind w:left="-66" w:right="-574"/>
        <w:jc w:val="both"/>
        <w:rPr>
          <w:rFonts w:ascii="Times New Roman" w:hAnsi="Times New Roman" w:cs="Times New Roman"/>
          <w:lang w:val="en-GB"/>
        </w:rPr>
      </w:pPr>
    </w:p>
    <w:p w14:paraId="1B91D055" w14:textId="6394FB70" w:rsidR="00C55A1D" w:rsidRPr="005D08E0" w:rsidRDefault="00C55A1D" w:rsidP="00C55A1D">
      <w:pPr>
        <w:pStyle w:val="ListParagraph"/>
        <w:numPr>
          <w:ilvl w:val="0"/>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 xml:space="preserve">Accessibility of documentation </w:t>
      </w:r>
    </w:p>
    <w:p w14:paraId="657ED1D3" w14:textId="180BAE66" w:rsidR="00C55A1D" w:rsidRPr="005D08E0" w:rsidRDefault="00C55A1D" w:rsidP="00C55A1D">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 xml:space="preserve">Documentation on methodology and methodology </w:t>
      </w:r>
      <w:r w:rsidR="00186CDE" w:rsidRPr="005D08E0">
        <w:rPr>
          <w:rFonts w:ascii="Times New Roman" w:hAnsi="Times New Roman" w:cs="Times New Roman"/>
          <w:b/>
          <w:lang w:val="en-GB"/>
        </w:rPr>
        <w:t xml:space="preserve">source </w:t>
      </w:r>
      <w:r w:rsidRPr="005D08E0">
        <w:rPr>
          <w:rFonts w:ascii="Times New Roman" w:hAnsi="Times New Roman" w:cs="Times New Roman"/>
          <w:b/>
          <w:lang w:val="en-GB"/>
        </w:rPr>
        <w:t>(as per indicator, where applicable)</w:t>
      </w:r>
    </w:p>
    <w:p w14:paraId="1708FF67" w14:textId="483A8BB9" w:rsidR="00C55A1D" w:rsidRPr="005D08E0" w:rsidRDefault="00C55A1D" w:rsidP="00C55A1D">
      <w:pPr>
        <w:pStyle w:val="ListParagraph"/>
        <w:numPr>
          <w:ilvl w:val="0"/>
          <w:numId w:val="3"/>
        </w:numPr>
        <w:spacing w:before="60" w:after="60" w:line="360" w:lineRule="auto"/>
        <w:ind w:right="-574"/>
        <w:jc w:val="both"/>
        <w:rPr>
          <w:rFonts w:ascii="Times New Roman" w:hAnsi="Times New Roman" w:cs="Times New Roman"/>
          <w:i/>
          <w:lang w:val="en-GB"/>
        </w:rPr>
      </w:pPr>
      <w:r w:rsidRPr="005D08E0">
        <w:rPr>
          <w:rFonts w:ascii="Times New Roman" w:hAnsi="Times New Roman" w:cs="Times New Roman"/>
          <w:i/>
          <w:lang w:val="en-GB"/>
        </w:rPr>
        <w:t>Methodology “R&amp;D Statistics”;</w:t>
      </w:r>
    </w:p>
    <w:p w14:paraId="7E61367C" w14:textId="090F00E4" w:rsidR="00C55A1D" w:rsidRPr="005D08E0" w:rsidRDefault="00C55A1D" w:rsidP="00C55A1D">
      <w:pPr>
        <w:pStyle w:val="ListParagraph"/>
        <w:numPr>
          <w:ilvl w:val="0"/>
          <w:numId w:val="3"/>
        </w:numPr>
        <w:spacing w:before="60" w:after="60" w:line="360" w:lineRule="auto"/>
        <w:ind w:right="-574"/>
        <w:jc w:val="both"/>
        <w:rPr>
          <w:rFonts w:ascii="Times New Roman" w:hAnsi="Times New Roman" w:cs="Times New Roman"/>
          <w:i/>
          <w:lang w:val="en-GB"/>
        </w:rPr>
      </w:pPr>
      <w:r w:rsidRPr="005D08E0">
        <w:rPr>
          <w:rFonts w:ascii="Times New Roman" w:hAnsi="Times New Roman" w:cs="Times New Roman"/>
          <w:i/>
          <w:lang w:val="en-GB"/>
        </w:rPr>
        <w:t>Frascati Manual (Proposed standard practice for surveys on research and experimental development - Frascati Manual, OECD, 2002).</w:t>
      </w:r>
    </w:p>
    <w:p w14:paraId="78CF0C0B" w14:textId="13949113" w:rsidR="00C55A1D" w:rsidRPr="005D08E0" w:rsidRDefault="00C55A1D" w:rsidP="00C55A1D">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Guidelines for Beneficiaries, including Indicator Manual</w:t>
      </w:r>
    </w:p>
    <w:p w14:paraId="458E455E" w14:textId="133D658B" w:rsidR="00C55A1D" w:rsidRPr="005D08E0" w:rsidRDefault="00C55A1D" w:rsidP="00C55A1D">
      <w:pPr>
        <w:pStyle w:val="ListParagraph"/>
        <w:spacing w:before="60" w:after="60" w:line="360" w:lineRule="auto"/>
        <w:ind w:left="-66" w:right="-574"/>
        <w:jc w:val="both"/>
        <w:rPr>
          <w:rFonts w:ascii="Times New Roman" w:hAnsi="Times New Roman" w:cs="Times New Roman"/>
          <w:i/>
          <w:lang w:val="en-GB"/>
        </w:rPr>
      </w:pPr>
      <w:r w:rsidRPr="005D08E0">
        <w:rPr>
          <w:rFonts w:ascii="Times New Roman" w:hAnsi="Times New Roman" w:cs="Times New Roman"/>
          <w:i/>
          <w:lang w:val="en-GB"/>
        </w:rPr>
        <w:t>Guidelines for Beneficiaries, including Indicator Manual</w:t>
      </w:r>
    </w:p>
    <w:p w14:paraId="356D4303" w14:textId="77777777" w:rsidR="00C55A1D" w:rsidRPr="005D08E0" w:rsidRDefault="00C55A1D" w:rsidP="00C55A1D">
      <w:pPr>
        <w:pStyle w:val="ListParagraph"/>
        <w:spacing w:before="60" w:after="60" w:line="360" w:lineRule="auto"/>
        <w:ind w:left="-66" w:right="-574"/>
        <w:jc w:val="both"/>
        <w:rPr>
          <w:rFonts w:ascii="Times New Roman" w:hAnsi="Times New Roman" w:cs="Times New Roman"/>
          <w:i/>
          <w:lang w:val="en-GB"/>
        </w:rPr>
      </w:pPr>
    </w:p>
    <w:p w14:paraId="3BB0A8CD" w14:textId="5D8C5604" w:rsidR="00C55A1D" w:rsidRPr="005D08E0" w:rsidRDefault="00C55A1D" w:rsidP="00FE1C3C">
      <w:pPr>
        <w:pStyle w:val="ListParagraph"/>
        <w:numPr>
          <w:ilvl w:val="0"/>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 xml:space="preserve">Statistical </w:t>
      </w:r>
      <w:r w:rsidR="00FE1C3C" w:rsidRPr="005D08E0">
        <w:rPr>
          <w:rFonts w:ascii="Times New Roman" w:hAnsi="Times New Roman" w:cs="Times New Roman"/>
          <w:b/>
          <w:lang w:val="en-GB"/>
        </w:rPr>
        <w:t>validation</w:t>
      </w:r>
      <w:r w:rsidRPr="005D08E0">
        <w:rPr>
          <w:rFonts w:ascii="Times New Roman" w:hAnsi="Times New Roman" w:cs="Times New Roman"/>
          <w:b/>
          <w:lang w:val="en-GB"/>
        </w:rPr>
        <w:t xml:space="preserve"> </w:t>
      </w:r>
    </w:p>
    <w:p w14:paraId="6115ABFD" w14:textId="1773F58F" w:rsidR="00FE1C3C" w:rsidRPr="005D08E0" w:rsidRDefault="00FE1C3C" w:rsidP="00FE1C3C">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Source data</w:t>
      </w:r>
    </w:p>
    <w:p w14:paraId="56A030F6" w14:textId="74A94C3E" w:rsidR="00FE1C3C" w:rsidRPr="005D08E0" w:rsidRDefault="00FE1C3C" w:rsidP="00FE1C3C">
      <w:pPr>
        <w:pStyle w:val="ListParagraph"/>
        <w:spacing w:before="60" w:after="60" w:line="360" w:lineRule="auto"/>
        <w:ind w:left="-66" w:right="-574"/>
        <w:jc w:val="both"/>
        <w:rPr>
          <w:rFonts w:ascii="Times New Roman" w:hAnsi="Times New Roman" w:cs="Times New Roman"/>
          <w:lang w:val="en-GB"/>
        </w:rPr>
      </w:pPr>
      <w:r w:rsidRPr="005D08E0">
        <w:rPr>
          <w:rFonts w:ascii="Times New Roman" w:hAnsi="Times New Roman" w:cs="Times New Roman"/>
          <w:lang w:val="en-GB"/>
        </w:rPr>
        <w:t>National Statistical Institute</w:t>
      </w:r>
    </w:p>
    <w:p w14:paraId="5A83282E" w14:textId="08ED7A6D" w:rsidR="00FE1C3C" w:rsidRPr="005D08E0" w:rsidRDefault="00FE1C3C" w:rsidP="00FE1C3C">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Frequency of data collection</w:t>
      </w:r>
    </w:p>
    <w:p w14:paraId="1DDED711" w14:textId="73AC4ED5" w:rsidR="00FE1C3C" w:rsidRPr="005D08E0" w:rsidRDefault="00FE1C3C" w:rsidP="00FE1C3C">
      <w:pPr>
        <w:pStyle w:val="ListParagraph"/>
        <w:spacing w:before="60" w:after="60" w:line="360" w:lineRule="auto"/>
        <w:ind w:left="-66" w:right="-574"/>
        <w:jc w:val="both"/>
        <w:rPr>
          <w:rFonts w:ascii="Times New Roman" w:hAnsi="Times New Roman" w:cs="Times New Roman"/>
          <w:lang w:val="en-GB"/>
        </w:rPr>
      </w:pPr>
      <w:r w:rsidRPr="005D08E0">
        <w:rPr>
          <w:rFonts w:ascii="Times New Roman" w:hAnsi="Times New Roman" w:cs="Times New Roman"/>
          <w:lang w:val="en-GB"/>
        </w:rPr>
        <w:t>Yearly</w:t>
      </w:r>
    </w:p>
    <w:p w14:paraId="41C9BBAA" w14:textId="77777777" w:rsidR="00FE1C3C" w:rsidRPr="005D08E0" w:rsidRDefault="00FE1C3C" w:rsidP="00FE1C3C">
      <w:pPr>
        <w:pStyle w:val="ListParagraph"/>
        <w:numPr>
          <w:ilvl w:val="1"/>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Data coverage</w:t>
      </w:r>
    </w:p>
    <w:p w14:paraId="6BCCB3EA" w14:textId="4192F340" w:rsidR="00FE1C3C" w:rsidRPr="005D08E0" w:rsidRDefault="00FE1C3C" w:rsidP="00FE1C3C">
      <w:pPr>
        <w:pStyle w:val="ListParagraph"/>
        <w:spacing w:before="60" w:after="60" w:line="360" w:lineRule="auto"/>
        <w:ind w:left="-66" w:right="-574"/>
        <w:jc w:val="both"/>
        <w:rPr>
          <w:rFonts w:ascii="Times New Roman" w:hAnsi="Times New Roman" w:cs="Times New Roman"/>
          <w:lang w:val="en-GB"/>
        </w:rPr>
      </w:pPr>
      <w:r w:rsidRPr="005D08E0">
        <w:rPr>
          <w:rFonts w:ascii="Times New Roman" w:hAnsi="Times New Roman" w:cs="Times New Roman"/>
          <w:lang w:val="en-GB"/>
        </w:rPr>
        <w:t>Country total</w:t>
      </w:r>
    </w:p>
    <w:p w14:paraId="7A8AC79D" w14:textId="5D572150" w:rsidR="00FE1C3C" w:rsidRPr="005D08E0" w:rsidRDefault="00FE1C3C" w:rsidP="00FE1C3C">
      <w:pPr>
        <w:pStyle w:val="ListParagraph"/>
        <w:numPr>
          <w:ilvl w:val="1"/>
          <w:numId w:val="1"/>
        </w:numPr>
        <w:spacing w:before="60" w:after="60" w:line="360" w:lineRule="auto"/>
        <w:ind w:right="-574"/>
        <w:jc w:val="both"/>
        <w:rPr>
          <w:rFonts w:ascii="Times New Roman" w:hAnsi="Times New Roman" w:cs="Times New Roman"/>
          <w:lang w:val="en-GB"/>
        </w:rPr>
      </w:pPr>
      <w:r w:rsidRPr="005D08E0">
        <w:rPr>
          <w:rFonts w:ascii="Times New Roman" w:hAnsi="Times New Roman" w:cs="Times New Roman"/>
          <w:b/>
          <w:lang w:val="en-GB"/>
        </w:rPr>
        <w:t>Data validation and applicable methodology</w:t>
      </w:r>
    </w:p>
    <w:p w14:paraId="3D8AA80E" w14:textId="76DEC0A8" w:rsidR="00FE1C3C" w:rsidRPr="005D08E0" w:rsidRDefault="00FE1C3C" w:rsidP="00FE1C3C">
      <w:pPr>
        <w:pStyle w:val="ListParagraph"/>
        <w:spacing w:before="60" w:after="60" w:line="360" w:lineRule="auto"/>
        <w:ind w:left="-66" w:right="-574"/>
        <w:jc w:val="both"/>
        <w:rPr>
          <w:rFonts w:ascii="Times New Roman" w:hAnsi="Times New Roman" w:cs="Times New Roman"/>
          <w:lang w:val="en-GB"/>
        </w:rPr>
      </w:pPr>
      <w:r w:rsidRPr="005D08E0">
        <w:rPr>
          <w:rFonts w:ascii="Times New Roman" w:hAnsi="Times New Roman" w:cs="Times New Roman"/>
          <w:lang w:val="en-GB"/>
        </w:rPr>
        <w:t>As regards methodology- NSI, and, where necessary, validation of data sent to Eurostat</w:t>
      </w:r>
    </w:p>
    <w:p w14:paraId="04D0E7BE" w14:textId="77777777" w:rsidR="00FE1C3C" w:rsidRPr="005D08E0" w:rsidRDefault="00FE1C3C" w:rsidP="00FE1C3C">
      <w:pPr>
        <w:pStyle w:val="ListParagraph"/>
        <w:spacing w:before="60" w:after="60" w:line="360" w:lineRule="auto"/>
        <w:ind w:left="-66" w:right="-574"/>
        <w:jc w:val="both"/>
        <w:rPr>
          <w:rFonts w:ascii="Times New Roman" w:hAnsi="Times New Roman" w:cs="Times New Roman"/>
          <w:lang w:val="en-GB"/>
        </w:rPr>
      </w:pPr>
    </w:p>
    <w:p w14:paraId="5A91D182" w14:textId="1ECC3CA4" w:rsidR="00FE1C3C" w:rsidRPr="005D08E0" w:rsidRDefault="00FE1C3C" w:rsidP="00FE1C3C">
      <w:pPr>
        <w:pStyle w:val="ListParagraph"/>
        <w:numPr>
          <w:ilvl w:val="0"/>
          <w:numId w:val="1"/>
        </w:numPr>
        <w:spacing w:before="60" w:after="60" w:line="360" w:lineRule="auto"/>
        <w:ind w:right="-574"/>
        <w:jc w:val="both"/>
        <w:rPr>
          <w:rFonts w:ascii="Times New Roman" w:hAnsi="Times New Roman" w:cs="Times New Roman"/>
          <w:b/>
          <w:lang w:val="en-GB"/>
        </w:rPr>
      </w:pPr>
      <w:r w:rsidRPr="005D08E0">
        <w:rPr>
          <w:rFonts w:ascii="Times New Roman" w:hAnsi="Times New Roman" w:cs="Times New Roman"/>
          <w:b/>
          <w:lang w:val="en-GB"/>
        </w:rPr>
        <w:t>Comment</w:t>
      </w:r>
    </w:p>
    <w:p w14:paraId="6A059A02" w14:textId="77777777" w:rsidR="00FE1C3C" w:rsidRPr="005D08E0" w:rsidRDefault="00FE1C3C" w:rsidP="00FE1C3C">
      <w:pPr>
        <w:pStyle w:val="ListParagraph"/>
        <w:spacing w:before="60" w:after="60" w:line="360" w:lineRule="auto"/>
        <w:ind w:left="-66" w:right="-574"/>
        <w:jc w:val="both"/>
        <w:rPr>
          <w:rFonts w:ascii="Times New Roman" w:hAnsi="Times New Roman" w:cs="Times New Roman"/>
          <w:lang w:val="en-GB"/>
        </w:rPr>
      </w:pPr>
    </w:p>
    <w:sectPr w:rsidR="00FE1C3C" w:rsidRPr="005D08E0" w:rsidSect="00EE6619">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2791357"/>
    <w:multiLevelType w:val="hybridMultilevel"/>
    <w:tmpl w:val="5D1C723C"/>
    <w:lvl w:ilvl="0" w:tplc="04090001">
      <w:start w:val="1"/>
      <w:numFmt w:val="bullet"/>
      <w:lvlText w:val=""/>
      <w:lvlJc w:val="left"/>
      <w:pPr>
        <w:ind w:left="654" w:hanging="360"/>
      </w:pPr>
      <w:rPr>
        <w:rFonts w:ascii="Symbol" w:hAnsi="Symbol" w:hint="default"/>
      </w:rPr>
    </w:lvl>
    <w:lvl w:ilvl="1" w:tplc="04090003" w:tentative="1">
      <w:start w:val="1"/>
      <w:numFmt w:val="bullet"/>
      <w:lvlText w:val="o"/>
      <w:lvlJc w:val="left"/>
      <w:pPr>
        <w:ind w:left="1374" w:hanging="360"/>
      </w:pPr>
      <w:rPr>
        <w:rFonts w:ascii="Courier New" w:hAnsi="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2">
    <w:nsid w:val="6471214E"/>
    <w:multiLevelType w:val="hybridMultilevel"/>
    <w:tmpl w:val="D6807A80"/>
    <w:lvl w:ilvl="0" w:tplc="04090001">
      <w:start w:val="1"/>
      <w:numFmt w:val="bullet"/>
      <w:lvlText w:val=""/>
      <w:lvlJc w:val="left"/>
      <w:pPr>
        <w:ind w:left="654" w:hanging="360"/>
      </w:pPr>
      <w:rPr>
        <w:rFonts w:ascii="Symbol" w:hAnsi="Symbol" w:hint="default"/>
      </w:rPr>
    </w:lvl>
    <w:lvl w:ilvl="1" w:tplc="04090003" w:tentative="1">
      <w:start w:val="1"/>
      <w:numFmt w:val="bullet"/>
      <w:lvlText w:val="o"/>
      <w:lvlJc w:val="left"/>
      <w:pPr>
        <w:ind w:left="1374" w:hanging="360"/>
      </w:pPr>
      <w:rPr>
        <w:rFonts w:ascii="Courier New" w:hAnsi="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3">
    <w:nsid w:val="6C930B6E"/>
    <w:multiLevelType w:val="multilevel"/>
    <w:tmpl w:val="F58EE834"/>
    <w:lvl w:ilvl="0">
      <w:start w:val="1"/>
      <w:numFmt w:val="decimal"/>
      <w:lvlText w:val="%1."/>
      <w:lvlJc w:val="left"/>
      <w:pPr>
        <w:ind w:left="-66" w:hanging="360"/>
      </w:pPr>
      <w:rPr>
        <w:rFonts w:hint="default"/>
        <w:b/>
        <w:i w:val="0"/>
      </w:rPr>
    </w:lvl>
    <w:lvl w:ilvl="1">
      <w:start w:val="1"/>
      <w:numFmt w:val="decimal"/>
      <w:isLgl/>
      <w:lvlText w:val="%1.%2"/>
      <w:lvlJc w:val="left"/>
      <w:pPr>
        <w:ind w:left="-66" w:hanging="360"/>
      </w:pPr>
      <w:rPr>
        <w:rFonts w:hint="default"/>
        <w:b/>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7A7"/>
    <w:rsid w:val="000A66CB"/>
    <w:rsid w:val="00116D64"/>
    <w:rsid w:val="00186CDE"/>
    <w:rsid w:val="002003C4"/>
    <w:rsid w:val="002667A7"/>
    <w:rsid w:val="002E4CDA"/>
    <w:rsid w:val="00354A2D"/>
    <w:rsid w:val="003E27BD"/>
    <w:rsid w:val="00454086"/>
    <w:rsid w:val="00461A3D"/>
    <w:rsid w:val="00497B82"/>
    <w:rsid w:val="004D6E3E"/>
    <w:rsid w:val="00507F5F"/>
    <w:rsid w:val="00545EFA"/>
    <w:rsid w:val="005D08E0"/>
    <w:rsid w:val="005E11AE"/>
    <w:rsid w:val="007C430F"/>
    <w:rsid w:val="00822C83"/>
    <w:rsid w:val="008854A6"/>
    <w:rsid w:val="00886AA7"/>
    <w:rsid w:val="00924157"/>
    <w:rsid w:val="009C03E0"/>
    <w:rsid w:val="00AA3FED"/>
    <w:rsid w:val="00AD0BD7"/>
    <w:rsid w:val="00BC0A02"/>
    <w:rsid w:val="00BC30C5"/>
    <w:rsid w:val="00C0039E"/>
    <w:rsid w:val="00C02858"/>
    <w:rsid w:val="00C41C60"/>
    <w:rsid w:val="00C55A1D"/>
    <w:rsid w:val="00D734B0"/>
    <w:rsid w:val="00EE6619"/>
    <w:rsid w:val="00FE1C3C"/>
    <w:rsid w:val="00FF2A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45753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7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67A7"/>
    <w:pPr>
      <w:ind w:left="720"/>
      <w:contextualSpacing/>
    </w:pPr>
  </w:style>
  <w:style w:type="table" w:styleId="TableGrid">
    <w:name w:val="Table Grid"/>
    <w:basedOn w:val="TableNormal"/>
    <w:uiPriority w:val="59"/>
    <w:rsid w:val="00266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A66CB"/>
    <w:rPr>
      <w:color w:val="0000FF" w:themeColor="hyperlink"/>
      <w:u w:val="single"/>
    </w:rPr>
  </w:style>
  <w:style w:type="paragraph" w:styleId="NormalWeb">
    <w:name w:val="Normal (Web)"/>
    <w:basedOn w:val="Normal"/>
    <w:uiPriority w:val="99"/>
    <w:semiHidden/>
    <w:unhideWhenUsed/>
    <w:rsid w:val="00BC30C5"/>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7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67A7"/>
    <w:pPr>
      <w:ind w:left="720"/>
      <w:contextualSpacing/>
    </w:pPr>
  </w:style>
  <w:style w:type="table" w:styleId="TableGrid">
    <w:name w:val="Table Grid"/>
    <w:basedOn w:val="TableNormal"/>
    <w:uiPriority w:val="59"/>
    <w:rsid w:val="00266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A66CB"/>
    <w:rPr>
      <w:color w:val="0000FF" w:themeColor="hyperlink"/>
      <w:u w:val="single"/>
    </w:rPr>
  </w:style>
  <w:style w:type="paragraph" w:styleId="NormalWeb">
    <w:name w:val="Normal (Web)"/>
    <w:basedOn w:val="Normal"/>
    <w:uiPriority w:val="99"/>
    <w:semiHidden/>
    <w:unhideWhenUsed/>
    <w:rsid w:val="00BC30C5"/>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650210">
      <w:bodyDiv w:val="1"/>
      <w:marLeft w:val="0"/>
      <w:marRight w:val="0"/>
      <w:marTop w:val="0"/>
      <w:marBottom w:val="0"/>
      <w:divBdr>
        <w:top w:val="none" w:sz="0" w:space="0" w:color="auto"/>
        <w:left w:val="none" w:sz="0" w:space="0" w:color="auto"/>
        <w:bottom w:val="none" w:sz="0" w:space="0" w:color="auto"/>
        <w:right w:val="none" w:sz="0" w:space="0" w:color="auto"/>
      </w:divBdr>
      <w:divsChild>
        <w:div w:id="1486049088">
          <w:marLeft w:val="0"/>
          <w:marRight w:val="0"/>
          <w:marTop w:val="0"/>
          <w:marBottom w:val="0"/>
          <w:divBdr>
            <w:top w:val="none" w:sz="0" w:space="0" w:color="auto"/>
            <w:left w:val="none" w:sz="0" w:space="0" w:color="auto"/>
            <w:bottom w:val="none" w:sz="0" w:space="0" w:color="auto"/>
            <w:right w:val="none" w:sz="0" w:space="0" w:color="auto"/>
          </w:divBdr>
          <w:divsChild>
            <w:div w:id="1228303857">
              <w:marLeft w:val="0"/>
              <w:marRight w:val="0"/>
              <w:marTop w:val="0"/>
              <w:marBottom w:val="0"/>
              <w:divBdr>
                <w:top w:val="none" w:sz="0" w:space="0" w:color="auto"/>
                <w:left w:val="none" w:sz="0" w:space="0" w:color="auto"/>
                <w:bottom w:val="none" w:sz="0" w:space="0" w:color="auto"/>
                <w:right w:val="none" w:sz="0" w:space="0" w:color="auto"/>
              </w:divBdr>
              <w:divsChild>
                <w:div w:id="81553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jeleva@nsi.b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Nedelev</dc:creator>
  <cp:lastModifiedBy>Mariya Gerganova</cp:lastModifiedBy>
  <cp:revision>2</cp:revision>
  <dcterms:created xsi:type="dcterms:W3CDTF">2016-08-22T07:21:00Z</dcterms:created>
  <dcterms:modified xsi:type="dcterms:W3CDTF">2016-08-22T07:21:00Z</dcterms:modified>
</cp:coreProperties>
</file>